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8" w:rsidRPr="00F6530C" w:rsidRDefault="006333C8" w:rsidP="000155D6">
      <w:pPr>
        <w:pStyle w:val="Nagwek3"/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bookmarkStart w:id="0" w:name="_GoBack"/>
      <w:bookmarkEnd w:id="0"/>
    </w:p>
    <w:p w:rsidR="000155D6" w:rsidRPr="00D5024F" w:rsidRDefault="000155D6" w:rsidP="000155D6">
      <w:pPr>
        <w:pStyle w:val="Nagwek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5024F">
        <w:rPr>
          <w:rFonts w:ascii="Times New Roman" w:hAnsi="Times New Roman" w:cs="Times New Roman"/>
          <w:b/>
          <w:color w:val="auto"/>
          <w:sz w:val="22"/>
          <w:szCs w:val="22"/>
        </w:rPr>
        <w:t xml:space="preserve">DECYZJA NR  </w:t>
      </w:r>
      <w:r w:rsidR="00D55AF2" w:rsidRPr="00D5024F">
        <w:rPr>
          <w:rFonts w:ascii="Times New Roman" w:hAnsi="Times New Roman" w:cs="Times New Roman"/>
          <w:b/>
          <w:color w:val="auto"/>
          <w:sz w:val="22"/>
          <w:szCs w:val="22"/>
        </w:rPr>
        <w:t>…………</w:t>
      </w:r>
    </w:p>
    <w:p w:rsidR="000155D6" w:rsidRDefault="000155D6" w:rsidP="000155D6">
      <w:pPr>
        <w:pStyle w:val="Nagwek1"/>
        <w:spacing w:before="120" w:beforeAutospacing="0" w:after="120" w:afterAutospacing="0"/>
        <w:jc w:val="center"/>
        <w:rPr>
          <w:sz w:val="22"/>
          <w:szCs w:val="22"/>
        </w:rPr>
      </w:pPr>
      <w:r w:rsidRPr="00D5024F">
        <w:rPr>
          <w:sz w:val="22"/>
          <w:szCs w:val="22"/>
        </w:rPr>
        <w:t>DYREKTORA BIURA KRYMINALNEGO KOMENDY GŁÓWNEJ POLICJI</w:t>
      </w:r>
    </w:p>
    <w:p w:rsidR="00452E9F" w:rsidRPr="00D5024F" w:rsidRDefault="00452E9F" w:rsidP="000155D6">
      <w:pPr>
        <w:pStyle w:val="Nagwek1"/>
        <w:spacing w:before="120" w:beforeAutospacing="0" w:after="120" w:afterAutospacing="0"/>
        <w:jc w:val="center"/>
        <w:rPr>
          <w:sz w:val="22"/>
          <w:szCs w:val="22"/>
        </w:rPr>
      </w:pPr>
    </w:p>
    <w:p w:rsidR="000155D6" w:rsidRDefault="006029B9" w:rsidP="000155D6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…………………….</w:t>
      </w:r>
      <w:r w:rsidR="006C1677">
        <w:rPr>
          <w:rFonts w:ascii="Times New Roman" w:hAnsi="Times New Roman" w:cs="Times New Roman"/>
        </w:rPr>
        <w:t xml:space="preserve"> 2024</w:t>
      </w:r>
      <w:r w:rsidR="000155D6" w:rsidRPr="00D5024F">
        <w:rPr>
          <w:rFonts w:ascii="Times New Roman" w:hAnsi="Times New Roman" w:cs="Times New Roman"/>
        </w:rPr>
        <w:t xml:space="preserve"> r.</w:t>
      </w:r>
    </w:p>
    <w:p w:rsidR="006029B9" w:rsidRPr="00D5024F" w:rsidRDefault="006029B9" w:rsidP="000155D6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0155D6" w:rsidRPr="00D5024F" w:rsidRDefault="000155D6" w:rsidP="000155D6">
      <w:pPr>
        <w:pStyle w:val="Tekstpodstawowy2"/>
        <w:spacing w:before="120" w:after="120"/>
        <w:rPr>
          <w:rFonts w:ascii="Times New Roman" w:hAnsi="Times New Roman"/>
          <w:b/>
          <w:i w:val="0"/>
          <w:sz w:val="22"/>
          <w:szCs w:val="22"/>
        </w:rPr>
      </w:pPr>
      <w:r w:rsidRPr="00D5024F">
        <w:rPr>
          <w:rFonts w:ascii="Times New Roman" w:hAnsi="Times New Roman"/>
          <w:b/>
          <w:i w:val="0"/>
          <w:sz w:val="22"/>
          <w:szCs w:val="22"/>
        </w:rPr>
        <w:t xml:space="preserve">zmieniająca decyzję w sprawie szczegółowej struktury organizacyjnej i schematu organizacyjnego </w:t>
      </w:r>
      <w:r w:rsidRPr="00D5024F">
        <w:rPr>
          <w:rFonts w:ascii="Times New Roman" w:hAnsi="Times New Roman"/>
          <w:b/>
          <w:i w:val="0"/>
          <w:sz w:val="22"/>
          <w:szCs w:val="22"/>
        </w:rPr>
        <w:br/>
        <w:t xml:space="preserve">Biura Kryminalnego Komendy Głównej Policji, podziału zadań między dyrektorem </w:t>
      </w:r>
      <w:r w:rsidRPr="00D5024F">
        <w:rPr>
          <w:rFonts w:ascii="Times New Roman" w:hAnsi="Times New Roman"/>
          <w:b/>
          <w:i w:val="0"/>
          <w:sz w:val="22"/>
          <w:szCs w:val="22"/>
        </w:rPr>
        <w:br/>
        <w:t>a jego zastępcami oraz katalogu zadań komórek organizacyjnych</w:t>
      </w:r>
    </w:p>
    <w:p w:rsidR="000155D6" w:rsidRPr="00D5024F" w:rsidRDefault="000155D6" w:rsidP="000155D6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0155D6" w:rsidRPr="00D5024F" w:rsidRDefault="000155D6" w:rsidP="000155D6">
      <w:pPr>
        <w:pStyle w:val="Tekstpodstawowy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155D6" w:rsidRPr="00D5024F" w:rsidRDefault="000155D6" w:rsidP="00E23D12">
      <w:pPr>
        <w:pStyle w:val="Tekstpodstawowy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024F">
        <w:rPr>
          <w:rFonts w:ascii="Times New Roman" w:hAnsi="Times New Roman" w:cs="Times New Roman"/>
        </w:rPr>
        <w:t xml:space="preserve">Na podstawie § 12 ust. 1 zarządzenia nr 2 Komendanta Głównego Policji z dnia 1 kwietnia 2016 r. </w:t>
      </w:r>
      <w:r w:rsidRPr="00D5024F">
        <w:rPr>
          <w:rFonts w:ascii="Times New Roman" w:hAnsi="Times New Roman" w:cs="Times New Roman"/>
        </w:rPr>
        <w:br/>
        <w:t>w sprawie regulaminu Komendy Głównej Policji (Dz. Urz. KGP poz. 13, z późn. zm.</w:t>
      </w:r>
      <w:r w:rsidRPr="00D5024F">
        <w:rPr>
          <w:rStyle w:val="Odwoanieprzypisudolnego"/>
          <w:rFonts w:ascii="Times New Roman" w:hAnsi="Times New Roman" w:cs="Times New Roman"/>
        </w:rPr>
        <w:footnoteReference w:customMarkFollows="1" w:id="1"/>
        <w:t>1)</w:t>
      </w:r>
      <w:r w:rsidRPr="00D5024F">
        <w:rPr>
          <w:rFonts w:ascii="Times New Roman" w:hAnsi="Times New Roman" w:cs="Times New Roman"/>
        </w:rPr>
        <w:t xml:space="preserve">) postanawia się, </w:t>
      </w:r>
      <w:r w:rsidRPr="00D5024F">
        <w:rPr>
          <w:rFonts w:ascii="Times New Roman" w:hAnsi="Times New Roman" w:cs="Times New Roman"/>
        </w:rPr>
        <w:br/>
        <w:t>co następuje:</w:t>
      </w:r>
    </w:p>
    <w:p w:rsidR="000155D6" w:rsidRPr="00E35A37" w:rsidRDefault="000155D6" w:rsidP="000155D6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0155D6" w:rsidRPr="00D5024F" w:rsidRDefault="000155D6" w:rsidP="000C7B36">
      <w:pPr>
        <w:pStyle w:val="Style7"/>
        <w:widowControl/>
        <w:ind w:right="79"/>
        <w:jc w:val="both"/>
        <w:rPr>
          <w:sz w:val="22"/>
          <w:szCs w:val="22"/>
        </w:rPr>
      </w:pPr>
      <w:r w:rsidRPr="00E35A37">
        <w:rPr>
          <w:b/>
          <w:color w:val="000000" w:themeColor="text1"/>
          <w:sz w:val="22"/>
          <w:szCs w:val="22"/>
        </w:rPr>
        <w:t>§ 1</w:t>
      </w:r>
      <w:r w:rsidRPr="00E35A37">
        <w:rPr>
          <w:color w:val="000000" w:themeColor="text1"/>
          <w:sz w:val="22"/>
          <w:szCs w:val="22"/>
        </w:rPr>
        <w:t>. W decyzji</w:t>
      </w:r>
      <w:r w:rsidRPr="0093470E">
        <w:rPr>
          <w:color w:val="00B050"/>
          <w:sz w:val="22"/>
          <w:szCs w:val="22"/>
        </w:rPr>
        <w:t xml:space="preserve"> </w:t>
      </w:r>
      <w:r w:rsidRPr="00D5024F">
        <w:rPr>
          <w:sz w:val="22"/>
          <w:szCs w:val="22"/>
        </w:rPr>
        <w:t xml:space="preserve">nr </w:t>
      </w:r>
      <w:r w:rsidR="000C7B36" w:rsidRPr="00D5024F">
        <w:rPr>
          <w:sz w:val="22"/>
          <w:szCs w:val="22"/>
        </w:rPr>
        <w:t>5</w:t>
      </w:r>
      <w:r w:rsidR="0093470E">
        <w:rPr>
          <w:sz w:val="22"/>
          <w:szCs w:val="22"/>
        </w:rPr>
        <w:t xml:space="preserve"> </w:t>
      </w:r>
      <w:r w:rsidRPr="00D5024F">
        <w:rPr>
          <w:sz w:val="22"/>
          <w:szCs w:val="22"/>
        </w:rPr>
        <w:t>Dyrektora Biura Kryminalnego Komendy Głównej</w:t>
      </w:r>
      <w:r w:rsidR="000C7B36" w:rsidRPr="00D5024F">
        <w:rPr>
          <w:sz w:val="22"/>
          <w:szCs w:val="22"/>
        </w:rPr>
        <w:t xml:space="preserve"> Policji z dnia 29 marca 2023</w:t>
      </w:r>
      <w:r w:rsidRPr="00D5024F">
        <w:rPr>
          <w:sz w:val="22"/>
          <w:szCs w:val="22"/>
        </w:rPr>
        <w:t xml:space="preserve"> r. </w:t>
      </w:r>
      <w:r w:rsidR="00E35A37">
        <w:rPr>
          <w:sz w:val="22"/>
          <w:szCs w:val="22"/>
        </w:rPr>
        <w:br/>
      </w:r>
      <w:r w:rsidRPr="00D5024F">
        <w:rPr>
          <w:sz w:val="22"/>
          <w:szCs w:val="22"/>
        </w:rPr>
        <w:t xml:space="preserve">w sprawie szczegółowej struktury organizacyjnej i schematu organizacyjnego Biura Kryminalnego Komendy Głównej Policji, podziału zadań między dyrektorem a jego zastępcami oraz katalogu zadań komórek organizacyjnych, </w:t>
      </w:r>
      <w:r w:rsidR="00D55AF2" w:rsidRPr="00D5024F">
        <w:rPr>
          <w:sz w:val="22"/>
          <w:szCs w:val="22"/>
        </w:rPr>
        <w:t xml:space="preserve">zmienionej </w:t>
      </w:r>
      <w:r w:rsidR="00D55AF2" w:rsidRPr="00E35A37">
        <w:rPr>
          <w:sz w:val="22"/>
          <w:szCs w:val="22"/>
        </w:rPr>
        <w:t>decyzją nr 11</w:t>
      </w:r>
      <w:r w:rsidR="0093470E" w:rsidRPr="0093470E">
        <w:rPr>
          <w:color w:val="00B050"/>
          <w:sz w:val="22"/>
          <w:szCs w:val="22"/>
        </w:rPr>
        <w:t xml:space="preserve"> </w:t>
      </w:r>
      <w:r w:rsidR="00D55AF2" w:rsidRPr="00D5024F">
        <w:rPr>
          <w:sz w:val="22"/>
          <w:szCs w:val="22"/>
        </w:rPr>
        <w:t>Dyrektora Biura Kryminalnego Komendy Głównej</w:t>
      </w:r>
      <w:r w:rsidR="007416E3">
        <w:rPr>
          <w:sz w:val="22"/>
          <w:szCs w:val="22"/>
        </w:rPr>
        <w:t xml:space="preserve"> Policji z dnia 23 maja </w:t>
      </w:r>
      <w:r w:rsidR="007416E3" w:rsidRPr="00E35A37">
        <w:rPr>
          <w:sz w:val="22"/>
          <w:szCs w:val="22"/>
        </w:rPr>
        <w:t>2023 r.</w:t>
      </w:r>
      <w:r w:rsidR="00D55AF2" w:rsidRPr="00E35A37">
        <w:rPr>
          <w:sz w:val="22"/>
          <w:szCs w:val="22"/>
        </w:rPr>
        <w:t xml:space="preserve"> </w:t>
      </w:r>
      <w:r w:rsidRPr="00E35A37">
        <w:rPr>
          <w:sz w:val="22"/>
          <w:szCs w:val="22"/>
        </w:rPr>
        <w:t>wprowadza</w:t>
      </w:r>
      <w:r w:rsidRPr="008D78D3">
        <w:rPr>
          <w:color w:val="00B050"/>
          <w:sz w:val="22"/>
          <w:szCs w:val="22"/>
        </w:rPr>
        <w:t xml:space="preserve"> </w:t>
      </w:r>
      <w:r w:rsidRPr="00D5024F">
        <w:rPr>
          <w:sz w:val="22"/>
          <w:szCs w:val="22"/>
        </w:rPr>
        <w:t>się następujące zmiany:</w:t>
      </w:r>
    </w:p>
    <w:p w:rsidR="00E30CBE" w:rsidRPr="00D5024F" w:rsidRDefault="00E30CBE" w:rsidP="000C7B36">
      <w:pPr>
        <w:pStyle w:val="Style7"/>
        <w:widowControl/>
        <w:ind w:right="79"/>
        <w:jc w:val="both"/>
        <w:rPr>
          <w:b/>
          <w:sz w:val="22"/>
          <w:szCs w:val="22"/>
        </w:rPr>
      </w:pPr>
    </w:p>
    <w:p w:rsidR="00864F60" w:rsidRPr="00D5024F" w:rsidRDefault="00864F60" w:rsidP="000155D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5024F">
        <w:rPr>
          <w:rFonts w:ascii="Times New Roman" w:hAnsi="Times New Roman" w:cs="Times New Roman"/>
        </w:rPr>
        <w:t xml:space="preserve">w § 1 </w:t>
      </w:r>
      <w:r w:rsidR="00FB1A6B" w:rsidRPr="00E35A37">
        <w:rPr>
          <w:rFonts w:ascii="Times New Roman" w:hAnsi="Times New Roman" w:cs="Times New Roman"/>
        </w:rPr>
        <w:t>w</w:t>
      </w:r>
      <w:r w:rsidR="00FB1A6B" w:rsidRPr="00FB1A6B">
        <w:rPr>
          <w:rFonts w:ascii="Times New Roman" w:hAnsi="Times New Roman" w:cs="Times New Roman"/>
          <w:color w:val="00B050"/>
        </w:rPr>
        <w:t xml:space="preserve"> </w:t>
      </w:r>
      <w:r w:rsidRPr="00D5024F">
        <w:rPr>
          <w:rFonts w:ascii="Times New Roman" w:hAnsi="Times New Roman" w:cs="Times New Roman"/>
        </w:rPr>
        <w:t>ust. 1:</w:t>
      </w:r>
    </w:p>
    <w:p w:rsidR="00E30CBE" w:rsidRPr="00BF24E6" w:rsidRDefault="00E30CBE" w:rsidP="00E614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0DE0" w:rsidRPr="00BF24E6" w:rsidRDefault="00BC2C7F" w:rsidP="00C10DE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24E6">
        <w:rPr>
          <w:rFonts w:ascii="Times New Roman" w:hAnsi="Times New Roman" w:cs="Times New Roman"/>
        </w:rPr>
        <w:t xml:space="preserve">w </w:t>
      </w:r>
      <w:r w:rsidR="00C10DE0" w:rsidRPr="00BF24E6">
        <w:rPr>
          <w:rFonts w:ascii="Times New Roman" w:hAnsi="Times New Roman" w:cs="Times New Roman"/>
        </w:rPr>
        <w:t xml:space="preserve">pkt 1 </w:t>
      </w:r>
      <w:r w:rsidRPr="00BF24E6">
        <w:rPr>
          <w:rFonts w:ascii="Times New Roman" w:hAnsi="Times New Roman" w:cs="Times New Roman"/>
        </w:rPr>
        <w:t>lit. b i c otrzymują</w:t>
      </w:r>
      <w:r w:rsidR="00C10DE0" w:rsidRPr="00BF24E6">
        <w:rPr>
          <w:rFonts w:ascii="Times New Roman" w:hAnsi="Times New Roman" w:cs="Times New Roman"/>
        </w:rPr>
        <w:t xml:space="preserve"> brzmienie:</w:t>
      </w:r>
    </w:p>
    <w:p w:rsidR="00C10DE0" w:rsidRPr="00BF24E6" w:rsidRDefault="00C10DE0" w:rsidP="00C10DE0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BC2C7F" w:rsidRPr="00BF24E6" w:rsidRDefault="00C10DE0" w:rsidP="00BC2C7F">
      <w:pPr>
        <w:pStyle w:val="Style8"/>
        <w:widowControl/>
        <w:tabs>
          <w:tab w:val="left" w:pos="720"/>
        </w:tabs>
        <w:spacing w:line="276" w:lineRule="auto"/>
        <w:ind w:left="720" w:firstLine="0"/>
        <w:rPr>
          <w:sz w:val="22"/>
          <w:szCs w:val="22"/>
        </w:rPr>
      </w:pPr>
      <w:r w:rsidRPr="00BF24E6">
        <w:rPr>
          <w:sz w:val="22"/>
          <w:szCs w:val="22"/>
        </w:rPr>
        <w:t>„</w:t>
      </w:r>
      <w:r w:rsidR="00BC2C7F" w:rsidRPr="00BF24E6">
        <w:rPr>
          <w:sz w:val="22"/>
          <w:szCs w:val="22"/>
        </w:rPr>
        <w:t>b) zastępcy dyrektora biura - właściwego do walki z: przestępczością kryminalną, przestępczością narkotykową oraz handlem ludźmi;</w:t>
      </w:r>
    </w:p>
    <w:p w:rsidR="00BC2C7F" w:rsidRPr="00BF24E6" w:rsidRDefault="00BC2C7F" w:rsidP="00C10DE0">
      <w:pPr>
        <w:pStyle w:val="Style8"/>
        <w:widowControl/>
        <w:tabs>
          <w:tab w:val="left" w:pos="720"/>
        </w:tabs>
        <w:spacing w:line="276" w:lineRule="auto"/>
        <w:ind w:left="720" w:firstLine="0"/>
        <w:rPr>
          <w:sz w:val="22"/>
          <w:szCs w:val="22"/>
        </w:rPr>
      </w:pPr>
    </w:p>
    <w:p w:rsidR="00C10DE0" w:rsidRPr="00BF24E6" w:rsidRDefault="00C10DE0" w:rsidP="00C10DE0">
      <w:pPr>
        <w:pStyle w:val="Style8"/>
        <w:widowControl/>
        <w:tabs>
          <w:tab w:val="left" w:pos="720"/>
        </w:tabs>
        <w:spacing w:line="276" w:lineRule="auto"/>
        <w:ind w:left="720" w:firstLine="0"/>
        <w:rPr>
          <w:sz w:val="22"/>
          <w:szCs w:val="22"/>
        </w:rPr>
      </w:pPr>
      <w:r w:rsidRPr="00BF24E6">
        <w:rPr>
          <w:sz w:val="22"/>
          <w:szCs w:val="22"/>
        </w:rPr>
        <w:t xml:space="preserve">c) zastępcy dyrektora biura - właściwego do spraw poszukiwań i identyfikacji osób, </w:t>
      </w:r>
      <w:r w:rsidR="00BC2C7F" w:rsidRPr="00BF24E6">
        <w:rPr>
          <w:sz w:val="22"/>
          <w:szCs w:val="22"/>
        </w:rPr>
        <w:t xml:space="preserve">dochodzeniowo-śledczych, </w:t>
      </w:r>
      <w:r w:rsidRPr="00BF24E6">
        <w:rPr>
          <w:sz w:val="22"/>
          <w:szCs w:val="22"/>
        </w:rPr>
        <w:t>przestępstw niewykrytych oraz do spraw techniki operacyjnej;”,</w:t>
      </w:r>
    </w:p>
    <w:p w:rsidR="00C10DE0" w:rsidRPr="00BF24E6" w:rsidRDefault="00C10DE0" w:rsidP="00BC2C7F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E61422" w:rsidRPr="00D5024F" w:rsidRDefault="00FC2483" w:rsidP="00E614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024F">
        <w:rPr>
          <w:rFonts w:ascii="Times New Roman" w:hAnsi="Times New Roman" w:cs="Times New Roman"/>
        </w:rPr>
        <w:t xml:space="preserve">w </w:t>
      </w:r>
      <w:r w:rsidR="00E61422" w:rsidRPr="00D5024F">
        <w:rPr>
          <w:rFonts w:ascii="Times New Roman" w:hAnsi="Times New Roman" w:cs="Times New Roman"/>
        </w:rPr>
        <w:t>pkt 5</w:t>
      </w:r>
      <w:r w:rsidR="00282976">
        <w:rPr>
          <w:rFonts w:ascii="Times New Roman" w:hAnsi="Times New Roman" w:cs="Times New Roman"/>
        </w:rPr>
        <w:t xml:space="preserve"> dodaje się lit. c i d</w:t>
      </w:r>
      <w:r w:rsidRPr="00D5024F">
        <w:rPr>
          <w:rFonts w:ascii="Times New Roman" w:hAnsi="Times New Roman" w:cs="Times New Roman"/>
        </w:rPr>
        <w:t xml:space="preserve"> w brzmieniu</w:t>
      </w:r>
      <w:r w:rsidR="00E61422" w:rsidRPr="00D5024F">
        <w:rPr>
          <w:rFonts w:ascii="Times New Roman" w:hAnsi="Times New Roman" w:cs="Times New Roman"/>
        </w:rPr>
        <w:t>:</w:t>
      </w:r>
    </w:p>
    <w:p w:rsidR="00E61422" w:rsidRPr="00D5024F" w:rsidRDefault="00E61422" w:rsidP="00E61422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FC2483" w:rsidRPr="00D5024F" w:rsidRDefault="00E61422" w:rsidP="00FC24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024F">
        <w:rPr>
          <w:rFonts w:ascii="Times New Roman" w:hAnsi="Times New Roman" w:cs="Times New Roman"/>
        </w:rPr>
        <w:t>„</w:t>
      </w:r>
      <w:r w:rsidR="00FC2483" w:rsidRPr="00D5024F">
        <w:rPr>
          <w:rFonts w:ascii="Times New Roman" w:hAnsi="Times New Roman" w:cs="Times New Roman"/>
        </w:rPr>
        <w:t xml:space="preserve">c) </w:t>
      </w:r>
      <w:r w:rsidRPr="00D5024F">
        <w:rPr>
          <w:rFonts w:ascii="Times New Roman" w:hAnsi="Times New Roman" w:cs="Times New Roman"/>
        </w:rPr>
        <w:t>Zespół do spraw Koordynacji i Nadzoru Poszukiwań i Identyfikacji Osób,</w:t>
      </w:r>
    </w:p>
    <w:p w:rsidR="00E61422" w:rsidRPr="00D5024F" w:rsidRDefault="00FC2483" w:rsidP="00FC24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024F">
        <w:rPr>
          <w:rFonts w:ascii="Times New Roman" w:hAnsi="Times New Roman" w:cs="Times New Roman"/>
        </w:rPr>
        <w:t xml:space="preserve">  d) </w:t>
      </w:r>
      <w:r w:rsidR="00E61422" w:rsidRPr="00D5024F">
        <w:rPr>
          <w:rFonts w:ascii="Times New Roman" w:hAnsi="Times New Roman" w:cs="Times New Roman"/>
        </w:rPr>
        <w:t>Zespół Całodobowej Obsługi – Centrum Poszukiwań Osób Zaginionych</w:t>
      </w:r>
      <w:r w:rsidR="00E61422" w:rsidRPr="00BC2C7F">
        <w:rPr>
          <w:rFonts w:ascii="Times New Roman" w:hAnsi="Times New Roman" w:cs="Times New Roman"/>
        </w:rPr>
        <w:t>;”</w:t>
      </w:r>
      <w:r w:rsidR="00FB1A6B" w:rsidRPr="00BC2C7F">
        <w:rPr>
          <w:rFonts w:ascii="Times New Roman" w:hAnsi="Times New Roman" w:cs="Times New Roman"/>
        </w:rPr>
        <w:t>,</w:t>
      </w:r>
    </w:p>
    <w:p w:rsidR="00E61422" w:rsidRPr="00D5024F" w:rsidRDefault="00E61422" w:rsidP="00E61422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864F60" w:rsidRPr="00D5024F" w:rsidRDefault="00F1733A" w:rsidP="00864F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024F">
        <w:rPr>
          <w:rFonts w:ascii="Times New Roman" w:hAnsi="Times New Roman" w:cs="Times New Roman"/>
        </w:rPr>
        <w:t>pkt</w:t>
      </w:r>
      <w:r w:rsidR="00864F60" w:rsidRPr="00D5024F">
        <w:rPr>
          <w:rFonts w:ascii="Times New Roman" w:hAnsi="Times New Roman" w:cs="Times New Roman"/>
        </w:rPr>
        <w:t xml:space="preserve"> 6 otrzymuje brzmienie:</w:t>
      </w:r>
    </w:p>
    <w:p w:rsidR="00E30CBE" w:rsidRPr="00D5024F" w:rsidRDefault="00E30CBE" w:rsidP="00E30CBE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E30CBE" w:rsidRPr="00D5024F" w:rsidRDefault="00864F60" w:rsidP="00E61422">
      <w:pPr>
        <w:pStyle w:val="Style9"/>
        <w:widowControl/>
        <w:tabs>
          <w:tab w:val="left" w:pos="413"/>
        </w:tabs>
        <w:spacing w:line="276" w:lineRule="auto"/>
        <w:ind w:left="413" w:firstLine="0"/>
        <w:rPr>
          <w:sz w:val="22"/>
          <w:szCs w:val="22"/>
        </w:rPr>
      </w:pPr>
      <w:r w:rsidRPr="00D5024F">
        <w:rPr>
          <w:sz w:val="22"/>
          <w:szCs w:val="22"/>
        </w:rPr>
        <w:t xml:space="preserve">„6) </w:t>
      </w:r>
      <w:r w:rsidR="00E61422" w:rsidRPr="00D5024F">
        <w:rPr>
          <w:sz w:val="22"/>
          <w:szCs w:val="22"/>
        </w:rPr>
        <w:t>Wydział Dochodzeniowo-Śledczy, w skład którego wchodzi Zespół do spraw Zarządzania Elektronicznym Rejestrem Czynności Dochodzeniowo-Śledczych (ERCDŚ KGP);</w:t>
      </w:r>
      <w:r w:rsidR="00732347" w:rsidRPr="00D5024F">
        <w:rPr>
          <w:sz w:val="22"/>
          <w:szCs w:val="22"/>
        </w:rPr>
        <w:t>”</w:t>
      </w:r>
      <w:r w:rsidR="00207DA5" w:rsidRPr="00D5024F">
        <w:rPr>
          <w:sz w:val="22"/>
          <w:szCs w:val="22"/>
        </w:rPr>
        <w:t>;</w:t>
      </w:r>
    </w:p>
    <w:p w:rsidR="00E30CBE" w:rsidRPr="00D5024F" w:rsidRDefault="00864F60" w:rsidP="00F6530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024F">
        <w:rPr>
          <w:rFonts w:ascii="Times New Roman" w:hAnsi="Times New Roman" w:cs="Times New Roman"/>
        </w:rPr>
        <w:t xml:space="preserve"> </w:t>
      </w:r>
    </w:p>
    <w:p w:rsidR="00BF24E6" w:rsidRDefault="00BF24E6" w:rsidP="00E30C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3 otrzymuje brzmienie:</w:t>
      </w:r>
    </w:p>
    <w:p w:rsidR="00BF24E6" w:rsidRDefault="00BF24E6" w:rsidP="00BF24E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BF24E6" w:rsidRDefault="00BF24E6" w:rsidP="00BF24E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BF24E6" w:rsidRDefault="00BF24E6" w:rsidP="00BF24E6">
      <w:pPr>
        <w:pStyle w:val="Style5"/>
        <w:widowControl/>
        <w:spacing w:line="276" w:lineRule="auto"/>
        <w:ind w:right="28" w:firstLine="425"/>
        <w:rPr>
          <w:sz w:val="22"/>
          <w:szCs w:val="22"/>
        </w:rPr>
      </w:pPr>
      <w:r w:rsidRPr="00BF24E6">
        <w:rPr>
          <w:sz w:val="22"/>
          <w:szCs w:val="22"/>
        </w:rPr>
        <w:lastRenderedPageBreak/>
        <w:t>„§ 3.</w:t>
      </w:r>
      <w:r w:rsidRPr="00340E05">
        <w:rPr>
          <w:b/>
          <w:sz w:val="22"/>
          <w:szCs w:val="22"/>
        </w:rPr>
        <w:t xml:space="preserve"> </w:t>
      </w:r>
      <w:r w:rsidRPr="00340E05">
        <w:rPr>
          <w:sz w:val="22"/>
          <w:szCs w:val="22"/>
        </w:rPr>
        <w:t>Zastępca dyrektora biura, o którym mowa w § 1 ust. 1 pkt 1 lit. b, z wyłączeniem spraw osobiście nadzorowanych przez dyrektora biura, sprawuje bezpośredni nadzór nad wykonywaniem zadań przez Wydział Kryminalny, Wydział do walki z Przestępczością Narkotykow</w:t>
      </w:r>
      <w:r>
        <w:rPr>
          <w:sz w:val="22"/>
          <w:szCs w:val="22"/>
        </w:rPr>
        <w:t>ą oraz</w:t>
      </w:r>
      <w:r w:rsidRPr="00340E05">
        <w:rPr>
          <w:sz w:val="22"/>
          <w:szCs w:val="22"/>
        </w:rPr>
        <w:t xml:space="preserve"> Wydział</w:t>
      </w:r>
      <w:r>
        <w:rPr>
          <w:sz w:val="22"/>
          <w:szCs w:val="22"/>
        </w:rPr>
        <w:t xml:space="preserve"> do walki z Handlem Ludźmi</w:t>
      </w:r>
      <w:r w:rsidRPr="00340E05">
        <w:rPr>
          <w:sz w:val="22"/>
          <w:szCs w:val="22"/>
        </w:rPr>
        <w:t>.</w:t>
      </w:r>
      <w:r>
        <w:rPr>
          <w:sz w:val="22"/>
          <w:szCs w:val="22"/>
        </w:rPr>
        <w:t>”;</w:t>
      </w:r>
    </w:p>
    <w:p w:rsidR="00BF24E6" w:rsidRDefault="00BF24E6" w:rsidP="00BF24E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BF24E6" w:rsidRDefault="00BF24E6" w:rsidP="00BF24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4 otrzymuje brzmienie:</w:t>
      </w:r>
    </w:p>
    <w:p w:rsidR="00BF24E6" w:rsidRDefault="00BF24E6" w:rsidP="00BF24E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BF24E6" w:rsidRPr="00BF24E6" w:rsidRDefault="00BF24E6" w:rsidP="00BF24E6">
      <w:pPr>
        <w:pStyle w:val="Style5"/>
        <w:widowControl/>
        <w:spacing w:line="276" w:lineRule="auto"/>
        <w:ind w:left="426" w:hanging="12"/>
        <w:rPr>
          <w:sz w:val="22"/>
          <w:szCs w:val="22"/>
        </w:rPr>
      </w:pPr>
      <w:r w:rsidRPr="00BF24E6">
        <w:rPr>
          <w:color w:val="000000" w:themeColor="text1"/>
          <w:sz w:val="22"/>
          <w:szCs w:val="22"/>
        </w:rPr>
        <w:t>„§ 4.</w:t>
      </w:r>
      <w:r w:rsidRPr="00BF24E6">
        <w:rPr>
          <w:sz w:val="22"/>
          <w:szCs w:val="22"/>
        </w:rPr>
        <w:t xml:space="preserve"> Zastępca dyrektora biura, o którym mowa w § 1 ust. 1 pkt 1 lit. c, z wyłączeniem spraw osobiście nadzorowanych przez dyrektora biura, sprawuje bezpośredni nadzór nad wykonywaniem zadań przez Wydział Poszukiwań i Identyfikacji Osób, Wydział Dochodzeniowo-Śledczy, Wydział Przestępstw Niewykrytych oraz Wydział Techniki Operacyjnej.”;</w:t>
      </w:r>
    </w:p>
    <w:p w:rsidR="00BF24E6" w:rsidRDefault="00BF24E6" w:rsidP="00BF24E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207DA5" w:rsidRDefault="00F6530C" w:rsidP="00E30C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§ 8</w:t>
      </w:r>
      <w:r w:rsidR="00207DA5">
        <w:rPr>
          <w:rFonts w:ascii="Times New Roman" w:hAnsi="Times New Roman" w:cs="Times New Roman"/>
          <w:color w:val="000000" w:themeColor="text1"/>
        </w:rPr>
        <w:t>:</w:t>
      </w:r>
    </w:p>
    <w:p w:rsidR="00207DA5" w:rsidRDefault="00207DA5" w:rsidP="00207DA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E30CBE" w:rsidRDefault="007E0A34" w:rsidP="00207DA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pkt 1</w:t>
      </w:r>
      <w:r w:rsidR="00E30CBE">
        <w:rPr>
          <w:rFonts w:ascii="Times New Roman" w:hAnsi="Times New Roman" w:cs="Times New Roman"/>
          <w:color w:val="000000" w:themeColor="text1"/>
        </w:rPr>
        <w:t xml:space="preserve"> otrzymuje brzmienie:</w:t>
      </w:r>
    </w:p>
    <w:p w:rsidR="00E30CBE" w:rsidRDefault="00E30CBE" w:rsidP="00E30CB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207DA5" w:rsidRPr="00E35A37" w:rsidRDefault="00E30CBE" w:rsidP="00207DA5">
      <w:pPr>
        <w:pStyle w:val="Style9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13"/>
        </w:tabs>
        <w:spacing w:line="276" w:lineRule="auto"/>
        <w:ind w:left="413" w:right="48" w:firstLine="0"/>
        <w:rPr>
          <w:sz w:val="22"/>
          <w:szCs w:val="22"/>
        </w:rPr>
      </w:pPr>
      <w:r>
        <w:rPr>
          <w:color w:val="000000" w:themeColor="text1"/>
        </w:rPr>
        <w:t>„</w:t>
      </w:r>
      <w:r w:rsidR="00207DA5">
        <w:rPr>
          <w:color w:val="000000" w:themeColor="text1"/>
        </w:rPr>
        <w:t xml:space="preserve">1) </w:t>
      </w:r>
      <w:r w:rsidR="00207DA5" w:rsidRPr="007E6AA3">
        <w:rPr>
          <w:sz w:val="22"/>
          <w:szCs w:val="22"/>
        </w:rPr>
        <w:t>koordynowanie oraz wspieranie czynn</w:t>
      </w:r>
      <w:r w:rsidR="00207DA5">
        <w:rPr>
          <w:sz w:val="22"/>
          <w:szCs w:val="22"/>
        </w:rPr>
        <w:t xml:space="preserve">ości operacyjno-rozpoznawczych </w:t>
      </w:r>
      <w:r w:rsidR="00207DA5" w:rsidRPr="007E6AA3">
        <w:rPr>
          <w:sz w:val="22"/>
          <w:szCs w:val="22"/>
        </w:rPr>
        <w:t xml:space="preserve">i dochodzeniowo-śledczych, </w:t>
      </w:r>
      <w:r w:rsidR="00207DA5" w:rsidRPr="00920703">
        <w:rPr>
          <w:sz w:val="22"/>
          <w:szCs w:val="22"/>
        </w:rPr>
        <w:t>dotyczących zwalczania przez jednostki organizacyjne Policji przestępstw w zakresie handlu ludźmi, seksualnego wykorzystywania małoletnich, w tym za pośrednictwem sieci Internet,</w:t>
      </w:r>
      <w:r w:rsidR="00207DA5" w:rsidRPr="001E7111">
        <w:rPr>
          <w:sz w:val="22"/>
          <w:szCs w:val="22"/>
        </w:rPr>
        <w:t xml:space="preserve"> przestępstw popełnianych na tle seksualnym i przeciwko obyczajności oraz nielegalnej migracji </w:t>
      </w:r>
      <w:r w:rsidR="00920703">
        <w:rPr>
          <w:sz w:val="22"/>
          <w:szCs w:val="22"/>
        </w:rPr>
        <w:br/>
      </w:r>
      <w:r w:rsidR="00207DA5" w:rsidRPr="001E7111">
        <w:rPr>
          <w:sz w:val="22"/>
          <w:szCs w:val="22"/>
        </w:rPr>
        <w:t>i przestępstw z nią związanych</w:t>
      </w:r>
      <w:r w:rsidR="00207DA5" w:rsidRPr="00E35A37">
        <w:rPr>
          <w:sz w:val="22"/>
          <w:szCs w:val="22"/>
        </w:rPr>
        <w:t>;”</w:t>
      </w:r>
      <w:r w:rsidR="00FB1A6B" w:rsidRPr="00E35A37">
        <w:rPr>
          <w:sz w:val="22"/>
          <w:szCs w:val="22"/>
        </w:rPr>
        <w:t>,</w:t>
      </w:r>
    </w:p>
    <w:p w:rsidR="00A56E02" w:rsidRDefault="00A56E02" w:rsidP="00207DA5">
      <w:pPr>
        <w:pStyle w:val="Style9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13"/>
        </w:tabs>
        <w:spacing w:line="276" w:lineRule="auto"/>
        <w:ind w:left="413" w:right="48" w:firstLine="0"/>
        <w:rPr>
          <w:sz w:val="22"/>
          <w:szCs w:val="22"/>
        </w:rPr>
      </w:pPr>
    </w:p>
    <w:p w:rsidR="00920703" w:rsidRPr="00586EA2" w:rsidRDefault="007E0A34" w:rsidP="00920703">
      <w:pPr>
        <w:pStyle w:val="Style9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3"/>
        </w:tabs>
        <w:spacing w:line="276" w:lineRule="auto"/>
        <w:ind w:left="709" w:right="48" w:hanging="283"/>
        <w:rPr>
          <w:sz w:val="22"/>
          <w:szCs w:val="22"/>
        </w:rPr>
      </w:pPr>
      <w:r>
        <w:rPr>
          <w:sz w:val="22"/>
          <w:szCs w:val="22"/>
        </w:rPr>
        <w:t xml:space="preserve">po pkt 10 dodaje się pkt </w:t>
      </w:r>
      <w:r w:rsidRPr="00E35A37">
        <w:rPr>
          <w:sz w:val="22"/>
          <w:szCs w:val="22"/>
        </w:rPr>
        <w:t>10a</w:t>
      </w:r>
      <w:r w:rsidR="00E35474" w:rsidRPr="00E35A37">
        <w:rPr>
          <w:sz w:val="22"/>
          <w:szCs w:val="22"/>
        </w:rPr>
        <w:t>-</w:t>
      </w:r>
      <w:r w:rsidRPr="00E35A37">
        <w:rPr>
          <w:sz w:val="22"/>
          <w:szCs w:val="22"/>
        </w:rPr>
        <w:t>10c</w:t>
      </w:r>
      <w:r w:rsidR="00920703" w:rsidRPr="00E35474">
        <w:rPr>
          <w:color w:val="00B050"/>
          <w:sz w:val="22"/>
          <w:szCs w:val="22"/>
        </w:rPr>
        <w:t xml:space="preserve"> </w:t>
      </w:r>
      <w:r w:rsidR="00920703" w:rsidRPr="00586EA2">
        <w:rPr>
          <w:sz w:val="22"/>
          <w:szCs w:val="22"/>
        </w:rPr>
        <w:t>w brzmieniu:</w:t>
      </w:r>
    </w:p>
    <w:p w:rsidR="00920703" w:rsidRPr="00586EA2" w:rsidRDefault="00920703" w:rsidP="00920703">
      <w:pPr>
        <w:pStyle w:val="Style9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firstLine="0"/>
        <w:rPr>
          <w:sz w:val="22"/>
          <w:szCs w:val="22"/>
        </w:rPr>
      </w:pPr>
      <w:r w:rsidRPr="00586EA2">
        <w:rPr>
          <w:sz w:val="22"/>
          <w:szCs w:val="22"/>
        </w:rPr>
        <w:t>„10a) identyfikowanie małoletnich ofiar seksualnego wykorzystywania, a także ich sprawców, mającego miejsce w sieci Internet przy wykorzystaniu dostępnych baz danych;</w:t>
      </w:r>
    </w:p>
    <w:p w:rsidR="00920703" w:rsidRPr="00586EA2" w:rsidRDefault="00920703" w:rsidP="00920703">
      <w:pPr>
        <w:pStyle w:val="Style9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firstLine="0"/>
        <w:rPr>
          <w:sz w:val="22"/>
          <w:szCs w:val="22"/>
        </w:rPr>
      </w:pPr>
      <w:r w:rsidRPr="00586EA2">
        <w:rPr>
          <w:sz w:val="22"/>
          <w:szCs w:val="22"/>
        </w:rPr>
        <w:t xml:space="preserve">10b) identyfikowanie małoletnich ofiar seksualnego wykorzystywania, a także ich sprawców </w:t>
      </w:r>
      <w:r w:rsidR="002C1B92">
        <w:rPr>
          <w:sz w:val="22"/>
          <w:szCs w:val="22"/>
        </w:rPr>
        <w:br/>
      </w:r>
      <w:r w:rsidRPr="00586EA2">
        <w:rPr>
          <w:sz w:val="22"/>
          <w:szCs w:val="22"/>
        </w:rPr>
        <w:t>w ramach projektów międzynarodowych</w:t>
      </w:r>
      <w:r w:rsidR="007E0A34">
        <w:rPr>
          <w:sz w:val="22"/>
          <w:szCs w:val="22"/>
        </w:rPr>
        <w:t>,</w:t>
      </w:r>
      <w:r w:rsidRPr="00586EA2">
        <w:rPr>
          <w:sz w:val="22"/>
          <w:szCs w:val="22"/>
        </w:rPr>
        <w:t xml:space="preserve"> w tym m.in. </w:t>
      </w:r>
      <w:r w:rsidR="004E7054">
        <w:rPr>
          <w:sz w:val="22"/>
          <w:szCs w:val="22"/>
        </w:rPr>
        <w:t xml:space="preserve">na </w:t>
      </w:r>
      <w:r w:rsidRPr="00586EA2">
        <w:rPr>
          <w:sz w:val="22"/>
          <w:szCs w:val="22"/>
        </w:rPr>
        <w:t xml:space="preserve">podstawie materiałów zebranych </w:t>
      </w:r>
      <w:r w:rsidR="002C1B92">
        <w:rPr>
          <w:sz w:val="22"/>
          <w:szCs w:val="22"/>
        </w:rPr>
        <w:br/>
      </w:r>
      <w:r w:rsidRPr="00586EA2">
        <w:rPr>
          <w:sz w:val="22"/>
          <w:szCs w:val="22"/>
        </w:rPr>
        <w:t>w zbiorze ICSE Interpolu (International Chil</w:t>
      </w:r>
      <w:r w:rsidR="007E0A34">
        <w:rPr>
          <w:sz w:val="22"/>
          <w:szCs w:val="22"/>
        </w:rPr>
        <w:t>d Sexual Expolitation Database)</w:t>
      </w:r>
      <w:r w:rsidRPr="00586EA2">
        <w:rPr>
          <w:sz w:val="22"/>
          <w:szCs w:val="22"/>
        </w:rPr>
        <w:t xml:space="preserve"> oraz projektów koordynowanych przez Europol;</w:t>
      </w:r>
    </w:p>
    <w:p w:rsidR="00920703" w:rsidRPr="00E35A37" w:rsidRDefault="00920703" w:rsidP="00920703">
      <w:pPr>
        <w:pStyle w:val="Style9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firstLine="0"/>
        <w:rPr>
          <w:sz w:val="22"/>
          <w:szCs w:val="22"/>
        </w:rPr>
      </w:pPr>
      <w:r w:rsidRPr="00586EA2">
        <w:rPr>
          <w:sz w:val="22"/>
          <w:szCs w:val="22"/>
        </w:rPr>
        <w:t xml:space="preserve">10c) </w:t>
      </w:r>
      <w:r w:rsidR="004B00FE" w:rsidRPr="00E35A37">
        <w:rPr>
          <w:sz w:val="22"/>
          <w:szCs w:val="22"/>
        </w:rPr>
        <w:t xml:space="preserve">identyfikowanie małoletnich ofiar seksualnego wykorzystywania, a także ich sprawców poprzez analizę </w:t>
      </w:r>
      <w:r w:rsidRPr="00E35A37">
        <w:rPr>
          <w:sz w:val="22"/>
          <w:szCs w:val="22"/>
        </w:rPr>
        <w:t>otrzymywanych za pośrednictwem EUROPOL-u Raportów Krajowego Centrum Dzieci Zaginionych i Wykorzystywanych Seksualnie (</w:t>
      </w:r>
      <w:r w:rsidRPr="00E35A37">
        <w:rPr>
          <w:i/>
          <w:sz w:val="22"/>
          <w:szCs w:val="22"/>
        </w:rPr>
        <w:t>National Center for Mising and Exploited Children)</w:t>
      </w:r>
      <w:r w:rsidRPr="00E35A37">
        <w:rPr>
          <w:sz w:val="22"/>
          <w:szCs w:val="22"/>
        </w:rPr>
        <w:t>;”;</w:t>
      </w:r>
    </w:p>
    <w:p w:rsidR="00057C13" w:rsidRPr="00586EA2" w:rsidRDefault="00057C13" w:rsidP="00920703">
      <w:pPr>
        <w:pStyle w:val="Style9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firstLine="0"/>
        <w:rPr>
          <w:sz w:val="22"/>
          <w:szCs w:val="22"/>
        </w:rPr>
      </w:pPr>
    </w:p>
    <w:p w:rsidR="00057C13" w:rsidRPr="00E35A37" w:rsidRDefault="00057C13" w:rsidP="00057C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 xml:space="preserve">3) </w:t>
      </w:r>
      <w:r w:rsidR="00920703" w:rsidRPr="00E35A37">
        <w:rPr>
          <w:rFonts w:ascii="Times New Roman" w:hAnsi="Times New Roman" w:cs="Times New Roman"/>
        </w:rPr>
        <w:t>w § 9</w:t>
      </w:r>
      <w:r w:rsidRPr="00E35A37">
        <w:rPr>
          <w:rFonts w:ascii="Times New Roman" w:hAnsi="Times New Roman" w:cs="Times New Roman"/>
        </w:rPr>
        <w:t>:</w:t>
      </w:r>
    </w:p>
    <w:p w:rsidR="00732347" w:rsidRPr="00E35A37" w:rsidRDefault="00057C13" w:rsidP="00057C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 xml:space="preserve">a) w </w:t>
      </w:r>
      <w:r w:rsidR="00920703" w:rsidRPr="00E35A37">
        <w:rPr>
          <w:rFonts w:ascii="Times New Roman" w:hAnsi="Times New Roman" w:cs="Times New Roman"/>
        </w:rPr>
        <w:t>ust. 1</w:t>
      </w:r>
      <w:r w:rsidR="00732347" w:rsidRPr="00E35A37">
        <w:rPr>
          <w:rFonts w:ascii="Times New Roman" w:hAnsi="Times New Roman" w:cs="Times New Roman"/>
        </w:rPr>
        <w:t xml:space="preserve"> </w:t>
      </w:r>
      <w:r w:rsidRPr="00E35A37">
        <w:rPr>
          <w:rFonts w:ascii="Times New Roman" w:hAnsi="Times New Roman" w:cs="Times New Roman"/>
        </w:rPr>
        <w:t>uchyla się pkt 2,</w:t>
      </w:r>
    </w:p>
    <w:p w:rsidR="00FD61E0" w:rsidRPr="00E35A37" w:rsidRDefault="00057C13" w:rsidP="00057C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>b) d</w:t>
      </w:r>
      <w:r w:rsidR="00FD61E0" w:rsidRPr="00E35A37">
        <w:rPr>
          <w:rFonts w:ascii="Times New Roman" w:hAnsi="Times New Roman" w:cs="Times New Roman"/>
        </w:rPr>
        <w:t>odaje się ust. 4 i 5 w brzmieniu:</w:t>
      </w:r>
    </w:p>
    <w:p w:rsidR="00FD61E0" w:rsidRDefault="00FD61E0" w:rsidP="00FD61E0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FD61E0" w:rsidRPr="00FD61E0" w:rsidRDefault="00FD61E0" w:rsidP="00FD61E0">
      <w:p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„4. </w:t>
      </w:r>
      <w:r w:rsidRPr="00FD61E0">
        <w:rPr>
          <w:rFonts w:ascii="Times New Roman" w:hAnsi="Times New Roman" w:cs="Times New Roman"/>
        </w:rPr>
        <w:t>Do zadań Zespołu do spraw Koordynacji i Nadzoru Poszukiwań i Identyfikacji Osób należy w</w:t>
      </w:r>
      <w:r w:rsidR="00057C13">
        <w:rPr>
          <w:rFonts w:ascii="Times New Roman" w:hAnsi="Times New Roman" w:cs="Times New Roman"/>
        </w:rPr>
        <w:t> </w:t>
      </w:r>
      <w:r w:rsidRPr="00FD61E0">
        <w:rPr>
          <w:rFonts w:ascii="Times New Roman" w:hAnsi="Times New Roman" w:cs="Times New Roman"/>
        </w:rPr>
        <w:t>szczególności:</w:t>
      </w:r>
    </w:p>
    <w:p w:rsidR="00FD61E0" w:rsidRPr="00CD3673" w:rsidRDefault="005213DE" w:rsidP="00FD61E0">
      <w:pPr>
        <w:pStyle w:val="Akapitzlist"/>
        <w:numPr>
          <w:ilvl w:val="0"/>
          <w:numId w:val="20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 xml:space="preserve">nadzorowanie </w:t>
      </w:r>
      <w:r w:rsidR="00FD61E0" w:rsidRPr="00E35A37">
        <w:rPr>
          <w:rFonts w:ascii="Times New Roman" w:hAnsi="Times New Roman" w:cs="Times New Roman"/>
        </w:rPr>
        <w:t>prowadzony</w:t>
      </w:r>
      <w:r w:rsidRPr="00E35A37">
        <w:rPr>
          <w:rFonts w:ascii="Times New Roman" w:hAnsi="Times New Roman" w:cs="Times New Roman"/>
        </w:rPr>
        <w:t>ch spraw</w:t>
      </w:r>
      <w:r w:rsidR="00FD61E0" w:rsidRPr="005213DE">
        <w:rPr>
          <w:rFonts w:ascii="Times New Roman" w:hAnsi="Times New Roman" w:cs="Times New Roman"/>
          <w:color w:val="00B050"/>
        </w:rPr>
        <w:t xml:space="preserve"> </w:t>
      </w:r>
      <w:r w:rsidR="00FD61E0" w:rsidRPr="00CD3673">
        <w:rPr>
          <w:rFonts w:ascii="Times New Roman" w:hAnsi="Times New Roman" w:cs="Times New Roman"/>
        </w:rPr>
        <w:t>poszukiwań osób zaginionych oraz ukrywających się przed organami ścigania lub wymiaru sprawiedliwości, realizowanych przez jednostki organizacyjne Policji;</w:t>
      </w:r>
    </w:p>
    <w:p w:rsidR="00FD61E0" w:rsidRPr="00CD3673" w:rsidRDefault="005213DE" w:rsidP="00FD61E0">
      <w:pPr>
        <w:pStyle w:val="Akapitzlist"/>
        <w:numPr>
          <w:ilvl w:val="0"/>
          <w:numId w:val="20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>nadzorowanie i koordynowanie</w:t>
      </w:r>
      <w:r w:rsidRPr="005213DE">
        <w:rPr>
          <w:rFonts w:ascii="Times New Roman" w:hAnsi="Times New Roman" w:cs="Times New Roman"/>
          <w:color w:val="00B050"/>
        </w:rPr>
        <w:t xml:space="preserve"> </w:t>
      </w:r>
      <w:r w:rsidR="00FD61E0" w:rsidRPr="00CD3673">
        <w:rPr>
          <w:rFonts w:ascii="Times New Roman" w:hAnsi="Times New Roman" w:cs="Times New Roman"/>
        </w:rPr>
        <w:t>czynności w sprawach poszukiwawczych o wysokim ciężarze gatunkowym;</w:t>
      </w:r>
    </w:p>
    <w:p w:rsidR="00FD61E0" w:rsidRPr="00CD3673" w:rsidRDefault="005213DE" w:rsidP="00FD61E0">
      <w:pPr>
        <w:pStyle w:val="Akapitzlist"/>
        <w:numPr>
          <w:ilvl w:val="0"/>
          <w:numId w:val="20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>nadzorowanie</w:t>
      </w:r>
      <w:r w:rsidR="00057C13" w:rsidRPr="00E35A37">
        <w:rPr>
          <w:rFonts w:ascii="Times New Roman" w:hAnsi="Times New Roman" w:cs="Times New Roman"/>
        </w:rPr>
        <w:t xml:space="preserve"> r</w:t>
      </w:r>
      <w:r w:rsidRPr="00E35A37">
        <w:rPr>
          <w:rFonts w:ascii="Times New Roman" w:hAnsi="Times New Roman" w:cs="Times New Roman"/>
        </w:rPr>
        <w:t>ealizacji</w:t>
      </w:r>
      <w:r w:rsidR="00FD61E0" w:rsidRPr="00057C13">
        <w:rPr>
          <w:rFonts w:ascii="Times New Roman" w:hAnsi="Times New Roman" w:cs="Times New Roman"/>
          <w:color w:val="00B050"/>
        </w:rPr>
        <w:t xml:space="preserve"> </w:t>
      </w:r>
      <w:r w:rsidR="00FD61E0" w:rsidRPr="00CD3673">
        <w:rPr>
          <w:rFonts w:ascii="Times New Roman" w:hAnsi="Times New Roman" w:cs="Times New Roman"/>
        </w:rPr>
        <w:t>mierników określonych w planie działalności Komendanta Głównego Policji dotyczących skuteczności prowadzonych poszukiwań osób;</w:t>
      </w:r>
    </w:p>
    <w:p w:rsidR="00FD61E0" w:rsidRPr="00CD3673" w:rsidRDefault="00057C13" w:rsidP="00FD61E0">
      <w:pPr>
        <w:pStyle w:val="Akapitzlist"/>
        <w:numPr>
          <w:ilvl w:val="0"/>
          <w:numId w:val="20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>koordynowanie</w:t>
      </w:r>
      <w:r w:rsidR="00FD61E0" w:rsidRPr="00E35A37">
        <w:rPr>
          <w:rFonts w:ascii="Times New Roman" w:hAnsi="Times New Roman" w:cs="Times New Roman"/>
        </w:rPr>
        <w:t xml:space="preserve"> zadań</w:t>
      </w:r>
      <w:r w:rsidR="00FD61E0" w:rsidRPr="00057C13">
        <w:rPr>
          <w:rFonts w:ascii="Times New Roman" w:hAnsi="Times New Roman" w:cs="Times New Roman"/>
          <w:color w:val="00B050"/>
        </w:rPr>
        <w:t xml:space="preserve"> </w:t>
      </w:r>
      <w:r w:rsidR="00FD61E0" w:rsidRPr="00CD3673">
        <w:rPr>
          <w:rFonts w:ascii="Times New Roman" w:hAnsi="Times New Roman" w:cs="Times New Roman"/>
        </w:rPr>
        <w:t>w zakresie poszukiwania osób oraz identyfikacji n/n osób i n/n zwłok oraz efektywnego współdział</w:t>
      </w:r>
      <w:r w:rsidR="00131883">
        <w:rPr>
          <w:rFonts w:ascii="Times New Roman" w:hAnsi="Times New Roman" w:cs="Times New Roman"/>
        </w:rPr>
        <w:t xml:space="preserve">ania komórek organizacyjnych </w:t>
      </w:r>
      <w:r w:rsidR="00131883" w:rsidRPr="00E35A37">
        <w:rPr>
          <w:rFonts w:ascii="Times New Roman" w:hAnsi="Times New Roman" w:cs="Times New Roman"/>
        </w:rPr>
        <w:t>do spraw</w:t>
      </w:r>
      <w:r w:rsidR="00FD61E0" w:rsidRPr="00131883">
        <w:rPr>
          <w:rFonts w:ascii="Times New Roman" w:hAnsi="Times New Roman" w:cs="Times New Roman"/>
          <w:color w:val="00B050"/>
        </w:rPr>
        <w:t xml:space="preserve"> </w:t>
      </w:r>
      <w:r w:rsidR="00FD61E0" w:rsidRPr="00CD3673">
        <w:rPr>
          <w:rFonts w:ascii="Times New Roman" w:hAnsi="Times New Roman" w:cs="Times New Roman"/>
        </w:rPr>
        <w:t>poszukiwań i identyfikacji osób;</w:t>
      </w:r>
    </w:p>
    <w:p w:rsidR="00FD61E0" w:rsidRPr="00CD3673" w:rsidRDefault="005213DE" w:rsidP="00FD61E0">
      <w:pPr>
        <w:pStyle w:val="Akapitzlist"/>
        <w:numPr>
          <w:ilvl w:val="0"/>
          <w:numId w:val="20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>przeprowadzanie oceny</w:t>
      </w:r>
      <w:r w:rsidR="00FD61E0" w:rsidRPr="005213DE">
        <w:rPr>
          <w:rFonts w:ascii="Times New Roman" w:hAnsi="Times New Roman" w:cs="Times New Roman"/>
          <w:color w:val="00B050"/>
        </w:rPr>
        <w:t xml:space="preserve"> </w:t>
      </w:r>
      <w:r w:rsidR="00FD61E0" w:rsidRPr="00CD3673">
        <w:rPr>
          <w:rFonts w:ascii="Times New Roman" w:hAnsi="Times New Roman" w:cs="Times New Roman"/>
        </w:rPr>
        <w:t xml:space="preserve">nadzoru sprawowanego przez </w:t>
      </w:r>
      <w:r w:rsidRPr="00E35A37">
        <w:rPr>
          <w:rFonts w:ascii="Times New Roman" w:hAnsi="Times New Roman" w:cs="Times New Roman"/>
        </w:rPr>
        <w:t>komendy wojewódzkie (Stołeczną</w:t>
      </w:r>
      <w:r>
        <w:rPr>
          <w:rFonts w:ascii="Times New Roman" w:hAnsi="Times New Roman" w:cs="Times New Roman"/>
        </w:rPr>
        <w:t xml:space="preserve">) Policji </w:t>
      </w:r>
      <w:r w:rsidR="00FD61E0" w:rsidRPr="00CD3673">
        <w:rPr>
          <w:rFonts w:ascii="Times New Roman" w:hAnsi="Times New Roman" w:cs="Times New Roman"/>
        </w:rPr>
        <w:t xml:space="preserve">nad </w:t>
      </w:r>
      <w:r w:rsidR="00FD61E0" w:rsidRPr="00E35A37">
        <w:rPr>
          <w:rFonts w:ascii="Times New Roman" w:hAnsi="Times New Roman" w:cs="Times New Roman"/>
        </w:rPr>
        <w:t xml:space="preserve">jednostkami </w:t>
      </w:r>
      <w:r w:rsidR="00131883" w:rsidRPr="00E35A37">
        <w:rPr>
          <w:rFonts w:ascii="Times New Roman" w:hAnsi="Times New Roman" w:cs="Times New Roman"/>
        </w:rPr>
        <w:t>organizacyjnymi Policji</w:t>
      </w:r>
      <w:r w:rsidR="00131883" w:rsidRPr="00131883">
        <w:rPr>
          <w:rFonts w:ascii="Times New Roman" w:hAnsi="Times New Roman" w:cs="Times New Roman"/>
          <w:color w:val="00B050"/>
        </w:rPr>
        <w:t xml:space="preserve"> </w:t>
      </w:r>
      <w:r w:rsidR="00FD61E0" w:rsidRPr="00CD3673">
        <w:rPr>
          <w:rFonts w:ascii="Times New Roman" w:hAnsi="Times New Roman" w:cs="Times New Roman"/>
        </w:rPr>
        <w:t>w kwestii realizacji kierowanych wytycznych, poleceń oraz wykonywania czy</w:t>
      </w:r>
      <w:r w:rsidR="007E0A34">
        <w:rPr>
          <w:rFonts w:ascii="Times New Roman" w:hAnsi="Times New Roman" w:cs="Times New Roman"/>
        </w:rPr>
        <w:t xml:space="preserve">nności służbowych wynikających </w:t>
      </w:r>
      <w:r w:rsidR="00FD61E0" w:rsidRPr="00C23DB7">
        <w:t>z</w:t>
      </w:r>
      <w:r w:rsidR="00C23DB7">
        <w:t> </w:t>
      </w:r>
      <w:r w:rsidR="00FD61E0" w:rsidRPr="00C23DB7">
        <w:t>przepisów</w:t>
      </w:r>
      <w:r w:rsidR="00FD61E0" w:rsidRPr="00CD3673">
        <w:rPr>
          <w:rFonts w:ascii="Times New Roman" w:hAnsi="Times New Roman" w:cs="Times New Roman"/>
        </w:rPr>
        <w:t xml:space="preserve"> regulujących metody i formy prowadzenia przez Policję poszukiwań osób;</w:t>
      </w:r>
    </w:p>
    <w:p w:rsidR="00FD61E0" w:rsidRPr="00E35A37" w:rsidRDefault="00131883" w:rsidP="00FD61E0">
      <w:pPr>
        <w:pStyle w:val="Akapitzlist"/>
        <w:numPr>
          <w:ilvl w:val="0"/>
          <w:numId w:val="20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lastRenderedPageBreak/>
        <w:t>przeprowadzanie oceny</w:t>
      </w:r>
      <w:r w:rsidR="00FD61E0" w:rsidRPr="00E35A37">
        <w:rPr>
          <w:rFonts w:ascii="Times New Roman" w:hAnsi="Times New Roman" w:cs="Times New Roman"/>
        </w:rPr>
        <w:t xml:space="preserve"> nadzoru sprawowanego przez </w:t>
      </w:r>
      <w:r w:rsidRPr="00E35A37">
        <w:rPr>
          <w:rFonts w:ascii="Times New Roman" w:hAnsi="Times New Roman" w:cs="Times New Roman"/>
        </w:rPr>
        <w:t>komendy wojewódzkie (Stołeczną) Policji</w:t>
      </w:r>
      <w:r w:rsidR="00FD61E0" w:rsidRPr="00E35A37">
        <w:rPr>
          <w:rFonts w:ascii="Times New Roman" w:hAnsi="Times New Roman" w:cs="Times New Roman"/>
        </w:rPr>
        <w:t xml:space="preserve"> nad jednostkami </w:t>
      </w:r>
      <w:r w:rsidRPr="00E35A37">
        <w:rPr>
          <w:rFonts w:ascii="Times New Roman" w:hAnsi="Times New Roman" w:cs="Times New Roman"/>
        </w:rPr>
        <w:t>organizacyjnymi Policji</w:t>
      </w:r>
      <w:r w:rsidR="00FD61E0" w:rsidRPr="00E35A37">
        <w:rPr>
          <w:rFonts w:ascii="Times New Roman" w:hAnsi="Times New Roman" w:cs="Times New Roman"/>
        </w:rPr>
        <w:t xml:space="preserve"> poprzez </w:t>
      </w:r>
      <w:r w:rsidR="00057C13" w:rsidRPr="00E35A37">
        <w:rPr>
          <w:rFonts w:ascii="Times New Roman" w:hAnsi="Times New Roman" w:cs="Times New Roman"/>
        </w:rPr>
        <w:t xml:space="preserve">przeprowadzane kontrole własne i </w:t>
      </w:r>
      <w:r w:rsidR="00FD61E0" w:rsidRPr="00E35A37">
        <w:rPr>
          <w:rFonts w:ascii="Times New Roman" w:hAnsi="Times New Roman" w:cs="Times New Roman"/>
        </w:rPr>
        <w:t>przeprowadzane szkolenia.</w:t>
      </w:r>
    </w:p>
    <w:p w:rsidR="00FD61E0" w:rsidRDefault="00FD61E0" w:rsidP="00FD61E0">
      <w:pPr>
        <w:pStyle w:val="Akapitzlist"/>
        <w:spacing w:after="0" w:line="276" w:lineRule="auto"/>
        <w:ind w:left="709" w:right="11"/>
        <w:jc w:val="both"/>
        <w:rPr>
          <w:rFonts w:ascii="Times New Roman" w:hAnsi="Times New Roman" w:cs="Times New Roman"/>
        </w:rPr>
      </w:pPr>
    </w:p>
    <w:p w:rsidR="00FD61E0" w:rsidRPr="00FD61E0" w:rsidRDefault="00FD61E0" w:rsidP="00131883">
      <w:p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FD61E0">
        <w:rPr>
          <w:rFonts w:ascii="Times New Roman" w:hAnsi="Times New Roman" w:cs="Times New Roman"/>
        </w:rPr>
        <w:t>5. Do zad</w:t>
      </w:r>
      <w:r w:rsidR="00131883">
        <w:rPr>
          <w:rFonts w:ascii="Times New Roman" w:hAnsi="Times New Roman" w:cs="Times New Roman"/>
        </w:rPr>
        <w:t>ań Zespołu Całodobowej Obsługi –</w:t>
      </w:r>
      <w:r w:rsidRPr="00FD61E0">
        <w:rPr>
          <w:rFonts w:ascii="Times New Roman" w:hAnsi="Times New Roman" w:cs="Times New Roman"/>
        </w:rPr>
        <w:t xml:space="preserve"> Centrum Poszukiwań Osób Zaginionych należy </w:t>
      </w:r>
      <w:r w:rsidRPr="00FD61E0">
        <w:rPr>
          <w:rFonts w:ascii="Times New Roman" w:hAnsi="Times New Roman" w:cs="Times New Roman"/>
        </w:rPr>
        <w:br/>
        <w:t>w szczególności:</w:t>
      </w:r>
    </w:p>
    <w:p w:rsidR="00FD61E0" w:rsidRPr="00CD3673" w:rsidRDefault="00FD61E0" w:rsidP="00FD61E0">
      <w:pPr>
        <w:pStyle w:val="Akapitzlist"/>
        <w:numPr>
          <w:ilvl w:val="0"/>
          <w:numId w:val="21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CD3673">
        <w:rPr>
          <w:rFonts w:ascii="Times New Roman" w:hAnsi="Times New Roman" w:cs="Times New Roman"/>
        </w:rPr>
        <w:t>zapewnienie całodobowej obsługi Centrum Poszukiwań Osób Zaginionych KGP;</w:t>
      </w:r>
    </w:p>
    <w:p w:rsidR="00FD61E0" w:rsidRPr="00CD3673" w:rsidRDefault="00FD61E0" w:rsidP="00FD61E0">
      <w:pPr>
        <w:pStyle w:val="Akapitzlist"/>
        <w:numPr>
          <w:ilvl w:val="0"/>
          <w:numId w:val="21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CD3673">
        <w:rPr>
          <w:rFonts w:ascii="Times New Roman" w:hAnsi="Times New Roman" w:cs="Times New Roman"/>
        </w:rPr>
        <w:t>monitorowanie spraw zaginięć, sporządzanie bieżącej dokumentacji w tym zakresie oraz gromadzenie i</w:t>
      </w:r>
      <w:r w:rsidR="00131883">
        <w:rPr>
          <w:rFonts w:ascii="Times New Roman" w:hAnsi="Times New Roman" w:cs="Times New Roman"/>
        </w:rPr>
        <w:t> </w:t>
      </w:r>
      <w:r w:rsidRPr="00CD3673">
        <w:rPr>
          <w:rFonts w:ascii="Times New Roman" w:hAnsi="Times New Roman" w:cs="Times New Roman"/>
        </w:rPr>
        <w:t xml:space="preserve">analizowanie informacji o osobach poszukiwanych pod kątem wykorzystania </w:t>
      </w:r>
      <w:r w:rsidRPr="00CD3673">
        <w:rPr>
          <w:rFonts w:ascii="Times New Roman" w:hAnsi="Times New Roman" w:cs="Times New Roman"/>
        </w:rPr>
        <w:br/>
        <w:t>w prowadzonych działaniach poszukiwawczych;</w:t>
      </w:r>
    </w:p>
    <w:p w:rsidR="00FD61E0" w:rsidRPr="00E35A37" w:rsidRDefault="00FD61E0" w:rsidP="00FD61E0">
      <w:pPr>
        <w:pStyle w:val="Akapitzlist"/>
        <w:numPr>
          <w:ilvl w:val="0"/>
          <w:numId w:val="21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CD3673">
        <w:rPr>
          <w:rFonts w:ascii="Times New Roman" w:hAnsi="Times New Roman" w:cs="Times New Roman"/>
        </w:rPr>
        <w:t xml:space="preserve">bieżące koordynowanie działań podejmowanych przez jednostki organizacyjne Policji  </w:t>
      </w:r>
      <w:r w:rsidRPr="00CD3673">
        <w:rPr>
          <w:rFonts w:ascii="Times New Roman" w:hAnsi="Times New Roman" w:cs="Times New Roman"/>
        </w:rPr>
        <w:br/>
        <w:t xml:space="preserve">w zakresie prowadzonych poszukiwań osób zaginionych, identyfikacji </w:t>
      </w:r>
      <w:r w:rsidR="00131883" w:rsidRPr="00E35A37">
        <w:rPr>
          <w:rFonts w:ascii="Times New Roman" w:hAnsi="Times New Roman" w:cs="Times New Roman"/>
        </w:rPr>
        <w:t>n/n</w:t>
      </w:r>
      <w:r w:rsidRPr="00E35A37">
        <w:rPr>
          <w:rFonts w:ascii="Times New Roman" w:hAnsi="Times New Roman" w:cs="Times New Roman"/>
        </w:rPr>
        <w:t xml:space="preserve"> osób i </w:t>
      </w:r>
      <w:r w:rsidR="00131883" w:rsidRPr="00E35A37">
        <w:rPr>
          <w:rFonts w:ascii="Times New Roman" w:hAnsi="Times New Roman" w:cs="Times New Roman"/>
        </w:rPr>
        <w:t>n/n</w:t>
      </w:r>
      <w:r w:rsidRPr="00E35A37">
        <w:rPr>
          <w:rFonts w:ascii="Times New Roman" w:hAnsi="Times New Roman" w:cs="Times New Roman"/>
        </w:rPr>
        <w:t xml:space="preserve"> </w:t>
      </w:r>
      <w:r w:rsidR="00131883" w:rsidRPr="00E35A37">
        <w:rPr>
          <w:rFonts w:ascii="Times New Roman" w:hAnsi="Times New Roman" w:cs="Times New Roman"/>
        </w:rPr>
        <w:t>zwłok oraz współpracowania</w:t>
      </w:r>
      <w:r w:rsidRPr="00E35A37">
        <w:rPr>
          <w:rFonts w:ascii="Times New Roman" w:hAnsi="Times New Roman" w:cs="Times New Roman"/>
        </w:rPr>
        <w:t xml:space="preserve"> w tym zakresie z koordynatorami wojewódzkimi d</w:t>
      </w:r>
      <w:r w:rsidR="00131883" w:rsidRPr="00E35A37">
        <w:rPr>
          <w:rFonts w:ascii="Times New Roman" w:hAnsi="Times New Roman" w:cs="Times New Roman"/>
        </w:rPr>
        <w:t>o spraw</w:t>
      </w:r>
      <w:r w:rsidRPr="00E35A37">
        <w:rPr>
          <w:rFonts w:ascii="Times New Roman" w:hAnsi="Times New Roman" w:cs="Times New Roman"/>
        </w:rPr>
        <w:t xml:space="preserve"> zaginięć oraz funkcjonariuszami d</w:t>
      </w:r>
      <w:r w:rsidR="00131883" w:rsidRPr="00E35A37">
        <w:rPr>
          <w:rFonts w:ascii="Times New Roman" w:hAnsi="Times New Roman" w:cs="Times New Roman"/>
        </w:rPr>
        <w:t>o spraw</w:t>
      </w:r>
      <w:r w:rsidRPr="00E35A37">
        <w:rPr>
          <w:rFonts w:ascii="Times New Roman" w:hAnsi="Times New Roman" w:cs="Times New Roman"/>
        </w:rPr>
        <w:t xml:space="preserve"> poszukiwań jednostek organizacyjnych Policji;</w:t>
      </w:r>
    </w:p>
    <w:p w:rsidR="00FD61E0" w:rsidRPr="00E35A37" w:rsidRDefault="00131883" w:rsidP="00FD61E0">
      <w:pPr>
        <w:pStyle w:val="Akapitzlist"/>
        <w:numPr>
          <w:ilvl w:val="0"/>
          <w:numId w:val="21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>wspieranie</w:t>
      </w:r>
      <w:r w:rsidR="00FD61E0" w:rsidRPr="00E35A37">
        <w:rPr>
          <w:rFonts w:ascii="Times New Roman" w:hAnsi="Times New Roman" w:cs="Times New Roman"/>
        </w:rPr>
        <w:t xml:space="preserve"> ekspercko-analityczne jednostek organizacyjnych Policji w sprawach poszukiwań osób i</w:t>
      </w:r>
      <w:r w:rsidR="0093470E" w:rsidRPr="00E35A37">
        <w:rPr>
          <w:rFonts w:ascii="Times New Roman" w:hAnsi="Times New Roman" w:cs="Times New Roman"/>
        </w:rPr>
        <w:t> </w:t>
      </w:r>
      <w:r w:rsidR="00FD61E0" w:rsidRPr="00E35A37">
        <w:rPr>
          <w:rFonts w:ascii="Times New Roman" w:hAnsi="Times New Roman" w:cs="Times New Roman"/>
        </w:rPr>
        <w:t xml:space="preserve">identyfikacji </w:t>
      </w:r>
      <w:r w:rsidRPr="00E35A37">
        <w:rPr>
          <w:rFonts w:ascii="Times New Roman" w:hAnsi="Times New Roman" w:cs="Times New Roman"/>
        </w:rPr>
        <w:t>n/n</w:t>
      </w:r>
      <w:r w:rsidR="00FD61E0" w:rsidRPr="00E35A37">
        <w:rPr>
          <w:rFonts w:ascii="Times New Roman" w:hAnsi="Times New Roman" w:cs="Times New Roman"/>
        </w:rPr>
        <w:t xml:space="preserve"> osób oraz </w:t>
      </w:r>
      <w:r w:rsidRPr="00E35A37">
        <w:rPr>
          <w:rFonts w:ascii="Times New Roman" w:hAnsi="Times New Roman" w:cs="Times New Roman"/>
        </w:rPr>
        <w:t>n/n</w:t>
      </w:r>
      <w:r w:rsidR="00FD61E0" w:rsidRPr="00E35A37">
        <w:rPr>
          <w:rFonts w:ascii="Times New Roman" w:hAnsi="Times New Roman" w:cs="Times New Roman"/>
        </w:rPr>
        <w:t xml:space="preserve"> zwłok;</w:t>
      </w:r>
    </w:p>
    <w:p w:rsidR="00FD61E0" w:rsidRPr="00E35A37" w:rsidRDefault="00FD61E0" w:rsidP="00FD61E0">
      <w:pPr>
        <w:pStyle w:val="Akapitzlist"/>
        <w:numPr>
          <w:ilvl w:val="0"/>
          <w:numId w:val="21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>realizowanie zadań w ramach systemu Child Alert;</w:t>
      </w:r>
    </w:p>
    <w:p w:rsidR="00741594" w:rsidRPr="0091702E" w:rsidRDefault="00131883" w:rsidP="0091702E">
      <w:pPr>
        <w:pStyle w:val="Akapitzlist"/>
        <w:numPr>
          <w:ilvl w:val="0"/>
          <w:numId w:val="21"/>
        </w:numPr>
        <w:spacing w:after="0" w:line="276" w:lineRule="auto"/>
        <w:ind w:left="709" w:right="11" w:hanging="283"/>
        <w:jc w:val="both"/>
        <w:rPr>
          <w:rFonts w:ascii="Times New Roman" w:hAnsi="Times New Roman" w:cs="Times New Roman"/>
        </w:rPr>
      </w:pPr>
      <w:r w:rsidRPr="00E35A37">
        <w:rPr>
          <w:rFonts w:ascii="Times New Roman" w:hAnsi="Times New Roman" w:cs="Times New Roman"/>
        </w:rPr>
        <w:t>realizowanie</w:t>
      </w:r>
      <w:r w:rsidR="00586EA2" w:rsidRPr="00E35A37">
        <w:rPr>
          <w:rFonts w:ascii="Times New Roman" w:hAnsi="Times New Roman" w:cs="Times New Roman"/>
        </w:rPr>
        <w:t xml:space="preserve"> zadań w zakresie użytkowania i przechowywania </w:t>
      </w:r>
      <w:r w:rsidR="00FD61E0" w:rsidRPr="00E35A37">
        <w:rPr>
          <w:rFonts w:ascii="Times New Roman" w:hAnsi="Times New Roman" w:cs="Times New Roman"/>
        </w:rPr>
        <w:t>broni palnej w</w:t>
      </w:r>
      <w:r w:rsidR="00FD61E0" w:rsidRPr="00586EA2">
        <w:rPr>
          <w:rFonts w:ascii="Times New Roman" w:hAnsi="Times New Roman" w:cs="Times New Roman"/>
        </w:rPr>
        <w:t xml:space="preserve"> Wydziale Poszukiwań i</w:t>
      </w:r>
      <w:r w:rsidR="0093470E">
        <w:rPr>
          <w:rFonts w:ascii="Times New Roman" w:hAnsi="Times New Roman" w:cs="Times New Roman"/>
        </w:rPr>
        <w:t> </w:t>
      </w:r>
      <w:r w:rsidR="00FD61E0" w:rsidRPr="00586EA2">
        <w:rPr>
          <w:rFonts w:ascii="Times New Roman" w:hAnsi="Times New Roman" w:cs="Times New Roman"/>
        </w:rPr>
        <w:t>Identyfikacji Osób.</w:t>
      </w:r>
      <w:r w:rsidR="00CF731D" w:rsidRPr="00586EA2">
        <w:rPr>
          <w:rFonts w:ascii="Times New Roman" w:hAnsi="Times New Roman" w:cs="Times New Roman"/>
        </w:rPr>
        <w:t>”;</w:t>
      </w:r>
    </w:p>
    <w:p w:rsidR="00741594" w:rsidRDefault="00741594" w:rsidP="00741594">
      <w:pPr>
        <w:pStyle w:val="Akapitzlist"/>
        <w:spacing w:after="0" w:line="276" w:lineRule="auto"/>
        <w:ind w:left="709" w:right="11"/>
        <w:jc w:val="both"/>
        <w:rPr>
          <w:rFonts w:ascii="Times New Roman" w:hAnsi="Times New Roman" w:cs="Times New Roman"/>
        </w:rPr>
      </w:pPr>
    </w:p>
    <w:p w:rsidR="00E30CBE" w:rsidRPr="000457F3" w:rsidRDefault="00A27CD3" w:rsidP="00741594">
      <w:pPr>
        <w:spacing w:after="0" w:line="276" w:lineRule="auto"/>
        <w:ind w:right="1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4) </w:t>
      </w:r>
      <w:bookmarkStart w:id="1" w:name="_Hlk26925613"/>
      <w:r w:rsidR="000155D6" w:rsidRPr="000457F3">
        <w:rPr>
          <w:rFonts w:ascii="Times New Roman" w:hAnsi="Times New Roman" w:cs="Times New Roman"/>
          <w:bCs/>
        </w:rPr>
        <w:t>§</w:t>
      </w:r>
      <w:bookmarkEnd w:id="1"/>
      <w:r w:rsidR="00D600BA">
        <w:rPr>
          <w:rFonts w:ascii="Times New Roman" w:hAnsi="Times New Roman" w:cs="Times New Roman"/>
          <w:bCs/>
        </w:rPr>
        <w:t xml:space="preserve"> 10</w:t>
      </w:r>
      <w:r w:rsidR="00FC2483">
        <w:rPr>
          <w:rFonts w:ascii="Times New Roman" w:hAnsi="Times New Roman" w:cs="Times New Roman"/>
          <w:bCs/>
        </w:rPr>
        <w:t xml:space="preserve"> otrzymuje brzmienie</w:t>
      </w:r>
      <w:r w:rsidR="000155D6" w:rsidRPr="000457F3">
        <w:rPr>
          <w:rFonts w:ascii="Times New Roman" w:hAnsi="Times New Roman" w:cs="Times New Roman"/>
          <w:bCs/>
        </w:rPr>
        <w:t>:</w:t>
      </w:r>
    </w:p>
    <w:p w:rsidR="00D5024F" w:rsidRPr="007E6AA3" w:rsidRDefault="000155D6" w:rsidP="00D5024F">
      <w:pPr>
        <w:pStyle w:val="Style6"/>
        <w:widowControl/>
        <w:spacing w:line="276" w:lineRule="auto"/>
        <w:ind w:left="709" w:hanging="283"/>
        <w:rPr>
          <w:sz w:val="22"/>
          <w:szCs w:val="22"/>
        </w:rPr>
      </w:pPr>
      <w:r>
        <w:rPr>
          <w:bCs/>
        </w:rPr>
        <w:t>„</w:t>
      </w:r>
      <w:r w:rsidR="00D5024F" w:rsidRPr="007E6AA3">
        <w:rPr>
          <w:b/>
          <w:sz w:val="22"/>
          <w:szCs w:val="22"/>
        </w:rPr>
        <w:t xml:space="preserve">§ 10. </w:t>
      </w:r>
      <w:r w:rsidR="00D5024F" w:rsidRPr="007E6AA3">
        <w:rPr>
          <w:sz w:val="22"/>
          <w:szCs w:val="22"/>
        </w:rPr>
        <w:t>1. Do zadań Wydziału Dochodzeniowo-Śledczego należy w szczególności:</w:t>
      </w:r>
    </w:p>
    <w:p w:rsidR="00D5024F" w:rsidRPr="007E6AA3" w:rsidRDefault="00D5024F" w:rsidP="00D5024F">
      <w:pPr>
        <w:pStyle w:val="Style9"/>
        <w:widowControl/>
        <w:numPr>
          <w:ilvl w:val="0"/>
          <w:numId w:val="8"/>
        </w:numPr>
        <w:tabs>
          <w:tab w:val="left" w:pos="418"/>
        </w:tabs>
        <w:spacing w:line="276" w:lineRule="auto"/>
        <w:ind w:left="709" w:right="10" w:hanging="283"/>
        <w:rPr>
          <w:sz w:val="22"/>
          <w:szCs w:val="22"/>
        </w:rPr>
      </w:pPr>
      <w:r w:rsidRPr="007E6AA3">
        <w:rPr>
          <w:sz w:val="22"/>
          <w:szCs w:val="22"/>
        </w:rPr>
        <w:t>koordynowanie oraz nadzorowanie postępowań przygotowawczych, prowadzonych przez jednostki organizacyjne Policji, w tym w sprawach o skomplikowanym charakterze;</w:t>
      </w:r>
    </w:p>
    <w:p w:rsidR="00D5024F" w:rsidRPr="007E6AA3" w:rsidRDefault="00D5024F" w:rsidP="00D5024F">
      <w:pPr>
        <w:pStyle w:val="Style9"/>
        <w:widowControl/>
        <w:numPr>
          <w:ilvl w:val="0"/>
          <w:numId w:val="8"/>
        </w:numPr>
        <w:tabs>
          <w:tab w:val="left" w:pos="418"/>
        </w:tabs>
        <w:spacing w:line="276" w:lineRule="auto"/>
        <w:ind w:left="709" w:right="10" w:hanging="283"/>
        <w:rPr>
          <w:sz w:val="22"/>
          <w:szCs w:val="22"/>
        </w:rPr>
      </w:pPr>
      <w:r w:rsidRPr="007E6AA3">
        <w:rPr>
          <w:sz w:val="22"/>
          <w:szCs w:val="22"/>
        </w:rPr>
        <w:t>monitorowanie działań komórek dochodzeniowo-śledczych Policji i dokonywanie ocen stopnia osiągania celów w prowadzonych postępowaniach przygotowawczych;</w:t>
      </w:r>
    </w:p>
    <w:p w:rsidR="00D5024F" w:rsidRPr="007E6AA3" w:rsidRDefault="00D5024F" w:rsidP="00D5024F">
      <w:pPr>
        <w:pStyle w:val="Style9"/>
        <w:widowControl/>
        <w:numPr>
          <w:ilvl w:val="0"/>
          <w:numId w:val="8"/>
        </w:numPr>
        <w:tabs>
          <w:tab w:val="left" w:pos="418"/>
        </w:tabs>
        <w:spacing w:line="276" w:lineRule="auto"/>
        <w:ind w:left="709" w:hanging="283"/>
        <w:rPr>
          <w:sz w:val="22"/>
          <w:szCs w:val="22"/>
        </w:rPr>
      </w:pPr>
      <w:r w:rsidRPr="007E6AA3">
        <w:rPr>
          <w:sz w:val="22"/>
          <w:szCs w:val="22"/>
        </w:rPr>
        <w:t>monitorowanie użyteczności wzorów formularzy procesowych oraz inicjowanie ich zmian;</w:t>
      </w:r>
    </w:p>
    <w:p w:rsidR="00D5024F" w:rsidRPr="007E6AA3" w:rsidRDefault="00D5024F" w:rsidP="00D5024F">
      <w:pPr>
        <w:pStyle w:val="Style9"/>
        <w:widowControl/>
        <w:numPr>
          <w:ilvl w:val="0"/>
          <w:numId w:val="10"/>
        </w:numPr>
        <w:tabs>
          <w:tab w:val="left" w:pos="418"/>
        </w:tabs>
        <w:spacing w:line="276" w:lineRule="auto"/>
        <w:ind w:left="709" w:right="38" w:hanging="283"/>
        <w:rPr>
          <w:sz w:val="22"/>
          <w:szCs w:val="22"/>
        </w:rPr>
      </w:pPr>
      <w:r w:rsidRPr="007E6AA3">
        <w:rPr>
          <w:sz w:val="22"/>
          <w:szCs w:val="22"/>
        </w:rPr>
        <w:t>opracowywanie propozycji rozwiązań prawnych i organizacyjnych w zakresie prowadzenia postępowania przygotowawczego;</w:t>
      </w:r>
    </w:p>
    <w:p w:rsidR="00D5024F" w:rsidRPr="007E6AA3" w:rsidRDefault="00D5024F" w:rsidP="00D5024F">
      <w:pPr>
        <w:pStyle w:val="Style9"/>
        <w:widowControl/>
        <w:numPr>
          <w:ilvl w:val="0"/>
          <w:numId w:val="10"/>
        </w:numPr>
        <w:tabs>
          <w:tab w:val="left" w:pos="418"/>
        </w:tabs>
        <w:spacing w:line="276" w:lineRule="auto"/>
        <w:ind w:left="709" w:hanging="283"/>
        <w:rPr>
          <w:sz w:val="22"/>
          <w:szCs w:val="22"/>
        </w:rPr>
      </w:pPr>
      <w:r w:rsidRPr="007E6AA3">
        <w:rPr>
          <w:sz w:val="22"/>
          <w:szCs w:val="22"/>
        </w:rPr>
        <w:t>opracowywanie i opiniowanie projektów aktów prawnych w zakresie właściwości wydziału;</w:t>
      </w:r>
    </w:p>
    <w:p w:rsidR="00D5024F" w:rsidRPr="007E6AA3" w:rsidRDefault="00D5024F" w:rsidP="00D5024F">
      <w:pPr>
        <w:pStyle w:val="Style9"/>
        <w:widowControl/>
        <w:numPr>
          <w:ilvl w:val="0"/>
          <w:numId w:val="10"/>
        </w:numPr>
        <w:tabs>
          <w:tab w:val="left" w:pos="418"/>
        </w:tabs>
        <w:spacing w:line="276" w:lineRule="auto"/>
        <w:ind w:left="709" w:right="43" w:hanging="283"/>
        <w:rPr>
          <w:sz w:val="22"/>
          <w:szCs w:val="22"/>
        </w:rPr>
      </w:pPr>
      <w:r w:rsidRPr="007E6AA3">
        <w:rPr>
          <w:sz w:val="22"/>
          <w:szCs w:val="22"/>
        </w:rPr>
        <w:t>określanie metodyki wykonywania przez jednostki organizacyjne Policji czynności dochodzeniowo-śledczych;</w:t>
      </w:r>
    </w:p>
    <w:p w:rsidR="00D5024F" w:rsidRPr="007E6AA3" w:rsidRDefault="00D5024F" w:rsidP="00D5024F">
      <w:pPr>
        <w:pStyle w:val="Style9"/>
        <w:widowControl/>
        <w:numPr>
          <w:ilvl w:val="0"/>
          <w:numId w:val="10"/>
        </w:numPr>
        <w:tabs>
          <w:tab w:val="left" w:pos="413"/>
        </w:tabs>
        <w:spacing w:line="276" w:lineRule="auto"/>
        <w:ind w:left="709" w:hanging="283"/>
        <w:rPr>
          <w:sz w:val="22"/>
          <w:szCs w:val="22"/>
        </w:rPr>
      </w:pPr>
      <w:r w:rsidRPr="007E6AA3">
        <w:rPr>
          <w:sz w:val="22"/>
          <w:szCs w:val="22"/>
        </w:rPr>
        <w:t>współdziałanie z podmiotami pozapolicyjnymi w zakresie usprawniania systemu prawnokarnego;</w:t>
      </w:r>
    </w:p>
    <w:p w:rsidR="00D5024F" w:rsidRDefault="00D5024F" w:rsidP="00D5024F">
      <w:pPr>
        <w:pStyle w:val="Style9"/>
        <w:widowControl/>
        <w:numPr>
          <w:ilvl w:val="0"/>
          <w:numId w:val="10"/>
        </w:numPr>
        <w:tabs>
          <w:tab w:val="left" w:pos="413"/>
        </w:tabs>
        <w:spacing w:line="276" w:lineRule="auto"/>
        <w:ind w:left="709" w:hanging="283"/>
        <w:rPr>
          <w:sz w:val="22"/>
          <w:szCs w:val="22"/>
        </w:rPr>
      </w:pPr>
      <w:r w:rsidRPr="007E6AA3">
        <w:rPr>
          <w:sz w:val="22"/>
          <w:szCs w:val="22"/>
        </w:rPr>
        <w:t xml:space="preserve">przygotowywanie dla jednostek organizacyjnych Policji informacji o nowych regulacjach prawnych </w:t>
      </w:r>
      <w:r w:rsidR="00E35A37">
        <w:rPr>
          <w:sz w:val="22"/>
          <w:szCs w:val="22"/>
        </w:rPr>
        <w:br/>
      </w:r>
      <w:r w:rsidRPr="007E6AA3">
        <w:rPr>
          <w:sz w:val="22"/>
          <w:szCs w:val="22"/>
        </w:rPr>
        <w:t>i o orzecznictwie sądowym, dotyczących problematyki pozostającej we właściwości wydziału;</w:t>
      </w:r>
    </w:p>
    <w:p w:rsidR="00D5024F" w:rsidRPr="00D5024F" w:rsidRDefault="00D5024F" w:rsidP="00D5024F">
      <w:pPr>
        <w:pStyle w:val="Style9"/>
        <w:widowControl/>
        <w:numPr>
          <w:ilvl w:val="0"/>
          <w:numId w:val="10"/>
        </w:numPr>
        <w:tabs>
          <w:tab w:val="left" w:pos="413"/>
          <w:tab w:val="left" w:pos="851"/>
        </w:tabs>
        <w:spacing w:line="276" w:lineRule="auto"/>
        <w:ind w:left="709" w:hanging="283"/>
        <w:rPr>
          <w:sz w:val="22"/>
          <w:szCs w:val="22"/>
        </w:rPr>
      </w:pPr>
      <w:r w:rsidRPr="00D5024F">
        <w:rPr>
          <w:sz w:val="22"/>
          <w:szCs w:val="22"/>
        </w:rPr>
        <w:t>udział w rozstrzyganiu sporów o właściwość miejscową w sprawach nieobjętych nadzorem prokuratora wszczętych między komendami wojewódzkimi (Stołeczną) Policji lub jednostkami organizacyjnymi Policji działającymi na terytorialnym zasięgu działania różnych komend wojewódzkich (Stołecznej) Policji;</w:t>
      </w:r>
    </w:p>
    <w:p w:rsidR="00D5024F" w:rsidRPr="007E6AA3" w:rsidRDefault="00D5024F" w:rsidP="00D5024F">
      <w:pPr>
        <w:pStyle w:val="Style9"/>
        <w:widowControl/>
        <w:numPr>
          <w:ilvl w:val="0"/>
          <w:numId w:val="10"/>
        </w:numPr>
        <w:tabs>
          <w:tab w:val="left" w:pos="413"/>
          <w:tab w:val="left" w:pos="851"/>
        </w:tabs>
        <w:spacing w:line="276" w:lineRule="auto"/>
        <w:ind w:left="709" w:hanging="283"/>
        <w:rPr>
          <w:sz w:val="22"/>
          <w:szCs w:val="22"/>
        </w:rPr>
      </w:pPr>
      <w:r w:rsidRPr="007E6AA3">
        <w:rPr>
          <w:sz w:val="22"/>
          <w:szCs w:val="22"/>
        </w:rPr>
        <w:t xml:space="preserve">organizowanie oraz udział w doskonaleniu zawodowym </w:t>
      </w:r>
      <w:r>
        <w:rPr>
          <w:sz w:val="22"/>
          <w:szCs w:val="22"/>
        </w:rPr>
        <w:t xml:space="preserve">lokalnym </w:t>
      </w:r>
      <w:r w:rsidRPr="007E6AA3">
        <w:rPr>
          <w:sz w:val="22"/>
          <w:szCs w:val="22"/>
        </w:rPr>
        <w:t>policjantów w zakresie właściwości wydziału;</w:t>
      </w:r>
    </w:p>
    <w:p w:rsidR="00D5024F" w:rsidRPr="003B383A" w:rsidRDefault="00D5024F" w:rsidP="00D5024F">
      <w:pPr>
        <w:pStyle w:val="Style9"/>
        <w:widowControl/>
        <w:numPr>
          <w:ilvl w:val="0"/>
          <w:numId w:val="10"/>
        </w:numPr>
        <w:tabs>
          <w:tab w:val="left" w:pos="413"/>
          <w:tab w:val="left" w:pos="851"/>
        </w:tabs>
        <w:spacing w:line="276" w:lineRule="auto"/>
        <w:ind w:left="709" w:hanging="283"/>
        <w:rPr>
          <w:sz w:val="22"/>
          <w:szCs w:val="22"/>
        </w:rPr>
      </w:pPr>
      <w:r w:rsidRPr="007E6AA3">
        <w:rPr>
          <w:bCs/>
          <w:sz w:val="22"/>
          <w:szCs w:val="22"/>
        </w:rPr>
        <w:t xml:space="preserve">uczestniczenie w krajowych i międzynarodowych konferencjach, sympozjach, seminariach </w:t>
      </w:r>
      <w:r>
        <w:rPr>
          <w:bCs/>
          <w:sz w:val="22"/>
          <w:szCs w:val="22"/>
        </w:rPr>
        <w:br/>
      </w:r>
      <w:r w:rsidRPr="007E6AA3">
        <w:rPr>
          <w:bCs/>
          <w:sz w:val="22"/>
          <w:szCs w:val="22"/>
        </w:rPr>
        <w:t xml:space="preserve">i </w:t>
      </w:r>
      <w:r w:rsidRPr="003B383A">
        <w:rPr>
          <w:bCs/>
          <w:sz w:val="22"/>
          <w:szCs w:val="22"/>
        </w:rPr>
        <w:t>szkoleniach w zakresie właściwości wydziału.</w:t>
      </w:r>
    </w:p>
    <w:p w:rsidR="00D5024F" w:rsidRPr="003B383A" w:rsidRDefault="00D5024F" w:rsidP="00D5024F">
      <w:pPr>
        <w:pStyle w:val="Style5"/>
        <w:widowControl/>
        <w:spacing w:line="276" w:lineRule="auto"/>
        <w:ind w:left="456" w:firstLine="0"/>
        <w:rPr>
          <w:sz w:val="22"/>
          <w:szCs w:val="22"/>
        </w:rPr>
      </w:pPr>
      <w:r w:rsidRPr="003B383A">
        <w:rPr>
          <w:sz w:val="22"/>
          <w:szCs w:val="22"/>
        </w:rPr>
        <w:t>2. Do zadań Zespołu do spraw Zarządzania Elektronicznym Rejestrem Czynności Dochodzeniowo-Śledczych (ERCDŚ KGP) należy realizowanie zadań związanych z wykonywaniem przez dyrektora biura w imieniu Komendanta Głównego Policji obowiązków i uprawnień dotyczących administrowania Elektronicznym Rejestrem Czynności Dochodzeniowo-Śle</w:t>
      </w:r>
      <w:r w:rsidR="00270525">
        <w:rPr>
          <w:sz w:val="22"/>
          <w:szCs w:val="22"/>
        </w:rPr>
        <w:t xml:space="preserve">dczych, zwanym dalej „ERCDŚ”, w tym </w:t>
      </w:r>
      <w:r w:rsidRPr="003B383A">
        <w:rPr>
          <w:sz w:val="22"/>
          <w:szCs w:val="22"/>
        </w:rPr>
        <w:t>w</w:t>
      </w:r>
      <w:r w:rsidR="002A312F">
        <w:rPr>
          <w:sz w:val="22"/>
          <w:szCs w:val="22"/>
        </w:rPr>
        <w:t> </w:t>
      </w:r>
      <w:r w:rsidRPr="003B383A">
        <w:rPr>
          <w:sz w:val="22"/>
          <w:szCs w:val="22"/>
        </w:rPr>
        <w:t>szczególności:</w:t>
      </w:r>
    </w:p>
    <w:p w:rsidR="00D5024F" w:rsidRPr="003B383A" w:rsidRDefault="00D5024F" w:rsidP="006D0DEA">
      <w:pPr>
        <w:pStyle w:val="Style8"/>
        <w:widowControl/>
        <w:numPr>
          <w:ilvl w:val="0"/>
          <w:numId w:val="22"/>
        </w:numPr>
        <w:tabs>
          <w:tab w:val="left" w:pos="851"/>
        </w:tabs>
        <w:spacing w:line="276" w:lineRule="auto"/>
        <w:ind w:left="709" w:hanging="283"/>
        <w:rPr>
          <w:sz w:val="22"/>
          <w:szCs w:val="22"/>
        </w:rPr>
      </w:pPr>
      <w:r w:rsidRPr="003B383A">
        <w:rPr>
          <w:sz w:val="22"/>
          <w:szCs w:val="22"/>
        </w:rPr>
        <w:lastRenderedPageBreak/>
        <w:t>inicjowanie i koordynowanie zmian i aktualizacji wprowadzanych w interfejsie aplikacji ERCDŚ, poprzez współpracę z przedstawicielami komend wojewódzkich (Stołecznej) Policji, Centralnego Biura Śledczego Policji oraz Centralnego Laborato</w:t>
      </w:r>
      <w:r w:rsidR="007E0A34">
        <w:rPr>
          <w:sz w:val="22"/>
          <w:szCs w:val="22"/>
        </w:rPr>
        <w:t>rium Kryminalistycznego Policji;</w:t>
      </w:r>
    </w:p>
    <w:p w:rsidR="00D5024F" w:rsidRPr="003B383A" w:rsidRDefault="00D5024F" w:rsidP="006D0DEA">
      <w:pPr>
        <w:pStyle w:val="Style8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709" w:hanging="283"/>
        <w:rPr>
          <w:sz w:val="22"/>
          <w:szCs w:val="22"/>
        </w:rPr>
      </w:pPr>
      <w:r w:rsidRPr="003B383A">
        <w:rPr>
          <w:sz w:val="22"/>
          <w:szCs w:val="22"/>
        </w:rPr>
        <w:t>analizowanie operacji przetwarzania informacji, w celu utrzymania spójności i jakości danych ERCDŚ we wszystkich jedn</w:t>
      </w:r>
      <w:r w:rsidR="007E0A34">
        <w:rPr>
          <w:sz w:val="22"/>
          <w:szCs w:val="22"/>
        </w:rPr>
        <w:t>ostkach organizacyjnych Policji;</w:t>
      </w:r>
    </w:p>
    <w:p w:rsidR="00D5024F" w:rsidRPr="003B383A" w:rsidRDefault="00D5024F" w:rsidP="006D0DEA">
      <w:pPr>
        <w:pStyle w:val="Style8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709" w:hanging="283"/>
        <w:rPr>
          <w:sz w:val="22"/>
          <w:szCs w:val="22"/>
        </w:rPr>
      </w:pPr>
      <w:r w:rsidRPr="003B383A">
        <w:rPr>
          <w:sz w:val="22"/>
          <w:szCs w:val="22"/>
        </w:rPr>
        <w:t>współpraca z Inspektorem Ochrony Danych w zakresie wyjaśniania nieprawidłowoś</w:t>
      </w:r>
      <w:r w:rsidR="007E0A34">
        <w:rPr>
          <w:sz w:val="22"/>
          <w:szCs w:val="22"/>
        </w:rPr>
        <w:t xml:space="preserve">ci </w:t>
      </w:r>
      <w:r w:rsidR="007E0A34">
        <w:rPr>
          <w:sz w:val="22"/>
          <w:szCs w:val="22"/>
        </w:rPr>
        <w:br/>
        <w:t>i naruszeń danych osobowych;</w:t>
      </w:r>
    </w:p>
    <w:p w:rsidR="00D5024F" w:rsidRPr="003B383A" w:rsidRDefault="00D5024F" w:rsidP="006D0DEA">
      <w:pPr>
        <w:pStyle w:val="Style8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709" w:hanging="283"/>
        <w:rPr>
          <w:sz w:val="22"/>
          <w:szCs w:val="22"/>
        </w:rPr>
      </w:pPr>
      <w:r w:rsidRPr="003B383A">
        <w:rPr>
          <w:sz w:val="22"/>
          <w:szCs w:val="22"/>
        </w:rPr>
        <w:t>wykonywanie zadań związanych z procedurami udostępniania informacji, w tym danych osobowych, uprawnionym podm</w:t>
      </w:r>
      <w:r w:rsidR="007E0A34">
        <w:rPr>
          <w:sz w:val="22"/>
          <w:szCs w:val="22"/>
        </w:rPr>
        <w:t>iotom;</w:t>
      </w:r>
    </w:p>
    <w:p w:rsidR="00D5024F" w:rsidRPr="003B383A" w:rsidRDefault="00D5024F" w:rsidP="006D0DEA">
      <w:pPr>
        <w:pStyle w:val="Style8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709" w:hanging="283"/>
        <w:rPr>
          <w:sz w:val="22"/>
          <w:szCs w:val="22"/>
        </w:rPr>
      </w:pPr>
      <w:r w:rsidRPr="003B383A">
        <w:rPr>
          <w:sz w:val="22"/>
          <w:szCs w:val="22"/>
        </w:rPr>
        <w:t>wykonywanie zadań związanych procedurami kontroli i nadzoru nad pr</w:t>
      </w:r>
      <w:r w:rsidR="007E0A34">
        <w:rPr>
          <w:sz w:val="22"/>
          <w:szCs w:val="22"/>
        </w:rPr>
        <w:t>zetwarzaniem informacji w</w:t>
      </w:r>
      <w:r w:rsidR="001A430E">
        <w:rPr>
          <w:sz w:val="22"/>
          <w:szCs w:val="22"/>
        </w:rPr>
        <w:t> </w:t>
      </w:r>
      <w:r w:rsidR="007E0A34">
        <w:rPr>
          <w:sz w:val="22"/>
          <w:szCs w:val="22"/>
        </w:rPr>
        <w:t>ERCDŚ;</w:t>
      </w:r>
    </w:p>
    <w:p w:rsidR="00D5024F" w:rsidRPr="003B383A" w:rsidRDefault="00D5024F" w:rsidP="006D0DEA">
      <w:pPr>
        <w:pStyle w:val="Style8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709" w:hanging="283"/>
        <w:rPr>
          <w:sz w:val="22"/>
          <w:szCs w:val="22"/>
        </w:rPr>
      </w:pPr>
      <w:r w:rsidRPr="003B383A">
        <w:rPr>
          <w:sz w:val="22"/>
          <w:szCs w:val="22"/>
        </w:rPr>
        <w:t xml:space="preserve">wykonywanie zadań związanych z nadawaniem i obieraniem uprawnień i upoważnień </w:t>
      </w:r>
      <w:r w:rsidRPr="003B383A">
        <w:rPr>
          <w:sz w:val="22"/>
          <w:szCs w:val="22"/>
        </w:rPr>
        <w:br/>
        <w:t>do dostępu do danych ERCDŚ oraz opracowywanie, prowadzenie i przechowywanie</w:t>
      </w:r>
      <w:r w:rsidR="007E0A34">
        <w:rPr>
          <w:sz w:val="22"/>
          <w:szCs w:val="22"/>
        </w:rPr>
        <w:t xml:space="preserve"> związanej </w:t>
      </w:r>
      <w:r w:rsidR="007E0A34">
        <w:rPr>
          <w:sz w:val="22"/>
          <w:szCs w:val="22"/>
        </w:rPr>
        <w:br/>
        <w:t>z nimi dokumentacji;</w:t>
      </w:r>
    </w:p>
    <w:p w:rsidR="00D5024F" w:rsidRPr="003B383A" w:rsidRDefault="00D5024F" w:rsidP="006D0DEA">
      <w:pPr>
        <w:pStyle w:val="Style8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709" w:hanging="283"/>
        <w:rPr>
          <w:sz w:val="22"/>
          <w:szCs w:val="22"/>
        </w:rPr>
      </w:pPr>
      <w:r w:rsidRPr="003B383A">
        <w:rPr>
          <w:sz w:val="22"/>
          <w:szCs w:val="22"/>
        </w:rPr>
        <w:t>zapewnienie wsparcia merytorycznego dla użytkowników ERCDŚ ze wszystkich jednostek organizacyjnych Policji, poprzez wydawanie instrukcji w sprawie szczegółowego wykonywania przez użytkowników czynności związanych z przetwarzaniem informacji w ERCDŚ</w:t>
      </w:r>
      <w:r w:rsidRPr="00C23DB7">
        <w:rPr>
          <w:color w:val="00B050"/>
          <w:sz w:val="22"/>
          <w:szCs w:val="22"/>
        </w:rPr>
        <w:t>.</w:t>
      </w:r>
      <w:r w:rsidR="007E0A34" w:rsidRPr="00C23DB7">
        <w:rPr>
          <w:color w:val="00B050"/>
          <w:sz w:val="22"/>
          <w:szCs w:val="22"/>
        </w:rPr>
        <w:t>”</w:t>
      </w:r>
      <w:r w:rsidR="00C23DB7" w:rsidRPr="00C23DB7">
        <w:rPr>
          <w:color w:val="00B050"/>
          <w:sz w:val="22"/>
          <w:szCs w:val="22"/>
        </w:rPr>
        <w:t>;</w:t>
      </w:r>
    </w:p>
    <w:p w:rsidR="00741594" w:rsidRPr="008346D9" w:rsidRDefault="00741594" w:rsidP="0091702E">
      <w:pPr>
        <w:pStyle w:val="Style8"/>
        <w:widowControl/>
        <w:tabs>
          <w:tab w:val="left" w:pos="426"/>
        </w:tabs>
        <w:spacing w:line="276" w:lineRule="auto"/>
        <w:ind w:firstLine="0"/>
        <w:rPr>
          <w:color w:val="FF0000"/>
          <w:sz w:val="22"/>
          <w:szCs w:val="22"/>
        </w:rPr>
      </w:pPr>
    </w:p>
    <w:p w:rsidR="003B383A" w:rsidRDefault="007E0A34" w:rsidP="003B383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§11 uchyla się pkt 3</w:t>
      </w:r>
      <w:r w:rsidR="00A27CD3">
        <w:rPr>
          <w:rFonts w:ascii="Times New Roman" w:hAnsi="Times New Roman" w:cs="Times New Roman"/>
          <w:color w:val="000000" w:themeColor="text1"/>
        </w:rPr>
        <w:t>;</w:t>
      </w:r>
    </w:p>
    <w:p w:rsidR="000155D6" w:rsidRPr="00E35A37" w:rsidRDefault="00A27CD3" w:rsidP="00E23D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5A37">
        <w:rPr>
          <w:rFonts w:ascii="Times New Roman" w:hAnsi="Times New Roman" w:cs="Times New Roman"/>
          <w:bCs/>
        </w:rPr>
        <w:t>6) z</w:t>
      </w:r>
      <w:r w:rsidR="000155D6" w:rsidRPr="00E35A37">
        <w:rPr>
          <w:rFonts w:ascii="Times New Roman" w:hAnsi="Times New Roman" w:cs="Times New Roman"/>
          <w:bCs/>
        </w:rPr>
        <w:t xml:space="preserve">ałącznik do decyzji otrzymuje brzmienie określone w załączniku do niniejszej decyzji. </w:t>
      </w:r>
    </w:p>
    <w:p w:rsidR="000155D6" w:rsidRPr="00E35A37" w:rsidRDefault="000155D6" w:rsidP="00E23D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Pr="00E35A37" w:rsidRDefault="000155D6" w:rsidP="00E23D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5A37">
        <w:rPr>
          <w:rFonts w:ascii="Times New Roman" w:hAnsi="Times New Roman" w:cs="Times New Roman"/>
          <w:b/>
          <w:bCs/>
        </w:rPr>
        <w:t xml:space="preserve">§ 3. </w:t>
      </w:r>
      <w:r w:rsidRPr="00E35A37">
        <w:rPr>
          <w:rFonts w:ascii="Times New Roman" w:hAnsi="Times New Roman" w:cs="Times New Roman"/>
        </w:rPr>
        <w:t>Decyzja wchodzi w życie z dniem podpisania</w:t>
      </w:r>
      <w:r w:rsidR="003B383A" w:rsidRPr="00E35A37">
        <w:rPr>
          <w:rFonts w:ascii="Times New Roman" w:hAnsi="Times New Roman" w:cs="Times New Roman"/>
        </w:rPr>
        <w:t xml:space="preserve">, z mocą od </w:t>
      </w:r>
      <w:r w:rsidR="0050731C" w:rsidRPr="00E35A37">
        <w:rPr>
          <w:rFonts w:ascii="Times New Roman" w:hAnsi="Times New Roman" w:cs="Times New Roman"/>
        </w:rPr>
        <w:t xml:space="preserve">dnia </w:t>
      </w:r>
      <w:r w:rsidR="003B383A" w:rsidRPr="00E35A37">
        <w:rPr>
          <w:rFonts w:ascii="Times New Roman" w:hAnsi="Times New Roman" w:cs="Times New Roman"/>
        </w:rPr>
        <w:t>15 grudnia 2023 r.</w:t>
      </w:r>
    </w:p>
    <w:p w:rsidR="000155D6" w:rsidRPr="000457F3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Pr="00920ACF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p w:rsidR="000155D6" w:rsidRPr="00920ACF" w:rsidRDefault="007E0A34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p. o. </w:t>
      </w:r>
      <w:r w:rsidR="000155D6" w:rsidRPr="00920ACF">
        <w:rPr>
          <w:rFonts w:ascii="Times New Roman" w:hAnsi="Times New Roman" w:cs="Times New Roman"/>
          <w:b/>
          <w:bCs/>
        </w:rPr>
        <w:t>Dyrektor</w:t>
      </w:r>
    </w:p>
    <w:p w:rsidR="000155D6" w:rsidRPr="00920ACF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 w:rsidRPr="00920ACF">
        <w:rPr>
          <w:rFonts w:ascii="Times New Roman" w:hAnsi="Times New Roman" w:cs="Times New Roman"/>
          <w:b/>
          <w:bCs/>
        </w:rPr>
        <w:t xml:space="preserve">Biura Kryminalnego </w:t>
      </w:r>
    </w:p>
    <w:p w:rsidR="000155D6" w:rsidRPr="00920ACF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 w:rsidRPr="00920ACF">
        <w:rPr>
          <w:rFonts w:ascii="Times New Roman" w:hAnsi="Times New Roman" w:cs="Times New Roman"/>
          <w:b/>
          <w:bCs/>
        </w:rPr>
        <w:t>Komendy Głównej Policji</w:t>
      </w:r>
    </w:p>
    <w:p w:rsidR="00741594" w:rsidRPr="00920ACF" w:rsidRDefault="00741594" w:rsidP="000155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5D6" w:rsidRPr="00920ACF" w:rsidRDefault="000155D6" w:rsidP="000155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6E39" w:rsidRDefault="007E0A34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insp.</w:t>
      </w:r>
      <w:r w:rsidR="00741594">
        <w:rPr>
          <w:rFonts w:ascii="Times New Roman" w:hAnsi="Times New Roman" w:cs="Times New Roman"/>
          <w:b/>
          <w:bCs/>
        </w:rPr>
        <w:t xml:space="preserve"> dr</w:t>
      </w:r>
      <w:r>
        <w:rPr>
          <w:rFonts w:ascii="Times New Roman" w:hAnsi="Times New Roman" w:cs="Times New Roman"/>
          <w:b/>
          <w:bCs/>
        </w:rPr>
        <w:t xml:space="preserve"> Michał Białęcki</w:t>
      </w:r>
      <w:r w:rsidR="000155D6">
        <w:rPr>
          <w:rFonts w:ascii="Times New Roman" w:hAnsi="Times New Roman" w:cs="Times New Roman"/>
          <w:b/>
          <w:bCs/>
        </w:rPr>
        <w:t xml:space="preserve"> </w:t>
      </w:r>
    </w:p>
    <w:p w:rsidR="002C10AB" w:rsidRDefault="002C10AB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p w:rsidR="0013225E" w:rsidRDefault="0013225E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2C1B92" w:rsidRDefault="002C1B92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50731C" w:rsidRDefault="0050731C" w:rsidP="0013225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0731C" w:rsidRDefault="0050731C" w:rsidP="0013225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0731C" w:rsidRDefault="0050731C" w:rsidP="0013225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0731C" w:rsidRDefault="0050731C" w:rsidP="0013225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0731C" w:rsidRDefault="0050731C" w:rsidP="0013225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0731C" w:rsidRDefault="0050731C" w:rsidP="0013225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0731C" w:rsidRDefault="0050731C" w:rsidP="0013225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741594" w:rsidRDefault="00741594" w:rsidP="0091702E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91702E" w:rsidRDefault="0091702E" w:rsidP="0091702E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13225E" w:rsidRPr="005325DC" w:rsidRDefault="0050731C" w:rsidP="0013225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U</w:t>
      </w:r>
      <w:r w:rsidR="0013225E" w:rsidRPr="00291EC3">
        <w:rPr>
          <w:rFonts w:ascii="Times New Roman" w:eastAsia="Calibri" w:hAnsi="Times New Roman" w:cs="Times New Roman"/>
          <w:b/>
        </w:rPr>
        <w:t>zasadnienie</w:t>
      </w:r>
    </w:p>
    <w:p w:rsidR="0013225E" w:rsidRPr="00BF5E14" w:rsidRDefault="0013225E" w:rsidP="00EF7177">
      <w:pPr>
        <w:pStyle w:val="Tekstpodstawowywcity"/>
        <w:suppressAutoHyphens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BF5E14">
        <w:rPr>
          <w:rFonts w:ascii="Times New Roman" w:eastAsia="Calibri" w:hAnsi="Times New Roman" w:cs="Times New Roman"/>
        </w:rPr>
        <w:t xml:space="preserve">Kolejna zmiana decyzji Dyrektora Biura Kryminalnego Komendy Głównej Policji </w:t>
      </w:r>
      <w:r w:rsidRPr="00BF5E14">
        <w:rPr>
          <w:rFonts w:ascii="Times New Roman" w:eastAsia="Calibri" w:hAnsi="Times New Roman" w:cs="Times New Roman"/>
        </w:rPr>
        <w:br/>
        <w:t xml:space="preserve">w sprawie szczegółowej struktury organizacyjnej </w:t>
      </w:r>
      <w:r w:rsidRPr="00BF5E14">
        <w:rPr>
          <w:rFonts w:ascii="Times New Roman" w:hAnsi="Times New Roman" w:cs="Times New Roman"/>
          <w:iCs/>
          <w:color w:val="000000" w:themeColor="text1"/>
        </w:rPr>
        <w:t xml:space="preserve">i schematu organizacyjnego Biura Kryminalnego Komendy Głównej Policji, podziału zadań między dyrektorem a jego zastępcami oraz katalogu zadań komórek organizacyjnych </w:t>
      </w:r>
      <w:r w:rsidRPr="00BF5E14">
        <w:rPr>
          <w:rFonts w:ascii="Times New Roman" w:eastAsia="Calibri" w:hAnsi="Times New Roman" w:cs="Times New Roman"/>
        </w:rPr>
        <w:t>wynika ze zmiany organizacyjnej, wprowadzonej w strukturze Biura Kryminalnego KGP na mocy rozkazu organizacyjnego nr 42/23 z dnia 11 grudnia 2023 r.  w sprawie zmian organizacyjno-etatowych w Komendzie Głównej Policji, polegających na:</w:t>
      </w:r>
    </w:p>
    <w:p w:rsidR="0013225E" w:rsidRPr="00BF5E14" w:rsidRDefault="0050731C" w:rsidP="00EF7177">
      <w:pPr>
        <w:pStyle w:val="Tekstpodstawowywcity"/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13225E" w:rsidRPr="00BF5E14">
        <w:rPr>
          <w:rFonts w:ascii="Times New Roman" w:eastAsia="Calibri" w:hAnsi="Times New Roman" w:cs="Times New Roman"/>
        </w:rPr>
        <w:t xml:space="preserve">utworzeniu w strukturach </w:t>
      </w:r>
      <w:r w:rsidR="0013225E" w:rsidRPr="00BF5E14">
        <w:rPr>
          <w:rFonts w:ascii="Times New Roman" w:hAnsi="Times New Roman" w:cs="Times New Roman"/>
        </w:rPr>
        <w:t xml:space="preserve">Wydziału Poszukiwań i Identyfikacji Osób Biura Kryminalnego KGP komórek organizacyjnych niższego szczebla w randze „zespołu” tj. „Zespół do spraw Koordynacji </w:t>
      </w:r>
      <w:r w:rsidR="003A50AF">
        <w:rPr>
          <w:rFonts w:ascii="Times New Roman" w:hAnsi="Times New Roman" w:cs="Times New Roman"/>
        </w:rPr>
        <w:br/>
      </w:r>
      <w:r w:rsidR="0013225E" w:rsidRPr="00BF5E14">
        <w:rPr>
          <w:rFonts w:ascii="Times New Roman" w:hAnsi="Times New Roman" w:cs="Times New Roman"/>
        </w:rPr>
        <w:t xml:space="preserve">i Nadzoru Poszukiwań i Identyfikacji Osób” oraz „Zespół Całodobowej Obsługi – Centrum Poszukiwań Osób Zaginionych”, co pozwoli na sprawniejszą i efektywniejszą realizację zadań, zwłaszcza w zakresie </w:t>
      </w:r>
      <w:bookmarkStart w:id="2" w:name="_Hlk152262511"/>
      <w:r w:rsidR="0013225E" w:rsidRPr="00BF5E14">
        <w:rPr>
          <w:rFonts w:ascii="Times New Roman" w:hAnsi="Times New Roman" w:cs="Times New Roman"/>
        </w:rPr>
        <w:t xml:space="preserve">sprawowanej koordynacji i nadzoru nad komórkami do spraw poszukiwań i identyfikacji osób </w:t>
      </w:r>
      <w:r w:rsidR="003A50AF">
        <w:rPr>
          <w:rFonts w:ascii="Times New Roman" w:hAnsi="Times New Roman" w:cs="Times New Roman"/>
        </w:rPr>
        <w:br/>
      </w:r>
      <w:r w:rsidR="0013225E" w:rsidRPr="00BF5E14">
        <w:rPr>
          <w:rFonts w:ascii="Times New Roman" w:hAnsi="Times New Roman" w:cs="Times New Roman"/>
        </w:rPr>
        <w:t>w jednostkach organizacyjnych Policji</w:t>
      </w:r>
      <w:bookmarkEnd w:id="2"/>
      <w:r w:rsidR="0013225E" w:rsidRPr="00BF5E14">
        <w:rPr>
          <w:rFonts w:ascii="Times New Roman" w:hAnsi="Times New Roman" w:cs="Times New Roman"/>
        </w:rPr>
        <w:t>, jak też zapewnieniu całodobowej obsługi w Centrum Poszukiwań Osób Zaginionych KGP (CPOZ);</w:t>
      </w:r>
    </w:p>
    <w:p w:rsidR="0013225E" w:rsidRPr="003A50AF" w:rsidRDefault="0050731C" w:rsidP="00EF717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</w:t>
      </w:r>
      <w:r w:rsidR="0013225E" w:rsidRPr="003A50AF">
        <w:rPr>
          <w:rFonts w:ascii="Times New Roman" w:eastAsia="Calibri" w:hAnsi="Times New Roman" w:cs="Times New Roman"/>
        </w:rPr>
        <w:t xml:space="preserve">utworzeniu w strukturach </w:t>
      </w:r>
      <w:r w:rsidR="0013225E" w:rsidRPr="003A50AF">
        <w:rPr>
          <w:rFonts w:ascii="Times New Roman" w:hAnsi="Times New Roman" w:cs="Times New Roman"/>
        </w:rPr>
        <w:t xml:space="preserve">Wydziału Dochodzeniowo-Śledczego komórki organizacyjnej niższego szczebla w randze „zespołu” o nazwie </w:t>
      </w:r>
      <w:r w:rsidR="00BF5E14" w:rsidRPr="003A50AF">
        <w:rPr>
          <w:rFonts w:ascii="Times New Roman" w:hAnsi="Times New Roman" w:cs="Times New Roman"/>
        </w:rPr>
        <w:t>„</w:t>
      </w:r>
      <w:r w:rsidR="0013225E" w:rsidRPr="003A50AF">
        <w:rPr>
          <w:rFonts w:ascii="Times New Roman" w:eastAsia="Times New Roman" w:hAnsi="Times New Roman" w:cs="Times New Roman"/>
        </w:rPr>
        <w:t>Zespół do spraw Zarządzania Elektronicznym Rejestrem Czynności Dochodzeniowo-Śledczych (ERCDŚ KGP)</w:t>
      </w:r>
      <w:r w:rsidR="00BF5E14" w:rsidRPr="003A50AF">
        <w:rPr>
          <w:rFonts w:ascii="Times New Roman" w:eastAsia="Times New Roman" w:hAnsi="Times New Roman" w:cs="Times New Roman"/>
        </w:rPr>
        <w:t>”,</w:t>
      </w:r>
      <w:r w:rsidR="0013225E" w:rsidRPr="003A50AF">
        <w:rPr>
          <w:rFonts w:ascii="Times New Roman" w:hAnsi="Times New Roman" w:cs="Times New Roman"/>
        </w:rPr>
        <w:t xml:space="preserve"> realizującej zadania</w:t>
      </w:r>
      <w:r w:rsidR="003A50AF" w:rsidRPr="003A50AF">
        <w:rPr>
          <w:rFonts w:ascii="Times New Roman" w:hAnsi="Times New Roman" w:cs="Times New Roman"/>
        </w:rPr>
        <w:t xml:space="preserve"> i związane z nimi obowiązki i uprawnienia administratora w zakresie funkcjonalności oraz merytorycznej treści aplikacji, które po centralizacji ERCDŚ, zgodnie z zarządzeniem nr 31/2020 Komendanta Głównego Policji </w:t>
      </w:r>
      <w:r w:rsidR="003A50AF">
        <w:rPr>
          <w:rFonts w:ascii="Times New Roman" w:hAnsi="Times New Roman" w:cs="Times New Roman"/>
        </w:rPr>
        <w:br/>
      </w:r>
      <w:r w:rsidR="003A50AF" w:rsidRPr="003A50AF">
        <w:rPr>
          <w:rFonts w:ascii="Times New Roman" w:hAnsi="Times New Roman" w:cs="Times New Roman"/>
        </w:rPr>
        <w:t xml:space="preserve">z dnia 6 października 2020 r. </w:t>
      </w:r>
      <w:r w:rsidR="003A50AF" w:rsidRPr="003A50AF">
        <w:rPr>
          <w:rFonts w:ascii="Times New Roman" w:hAnsi="Times New Roman" w:cs="Times New Roman"/>
          <w:i/>
        </w:rPr>
        <w:t>w sprawie funkcjonowania Elektronicznego Rejestru Czynności</w:t>
      </w:r>
      <w:r w:rsidR="003A50AF" w:rsidRPr="003A50AF">
        <w:rPr>
          <w:rFonts w:ascii="Times New Roman" w:hAnsi="Times New Roman" w:cs="Times New Roman"/>
          <w:i/>
        </w:rPr>
        <w:br/>
        <w:t xml:space="preserve"> Dochodzeniowo-Śledczych</w:t>
      </w:r>
      <w:r w:rsidR="003A50AF" w:rsidRPr="003A50AF">
        <w:rPr>
          <w:rFonts w:ascii="Times New Roman" w:hAnsi="Times New Roman" w:cs="Times New Roman"/>
        </w:rPr>
        <w:t xml:space="preserve"> zostały scedowa</w:t>
      </w:r>
      <w:r w:rsidR="003A50AF">
        <w:rPr>
          <w:rFonts w:ascii="Times New Roman" w:hAnsi="Times New Roman" w:cs="Times New Roman"/>
        </w:rPr>
        <w:t>ne</w:t>
      </w:r>
      <w:r w:rsidR="003A50AF" w:rsidRPr="003A50AF">
        <w:rPr>
          <w:rFonts w:ascii="Times New Roman" w:hAnsi="Times New Roman" w:cs="Times New Roman"/>
        </w:rPr>
        <w:t xml:space="preserve"> na Dyrektora Biura Kryminalnego lub wyznaczone przez tego Dyrektora osoby. </w:t>
      </w:r>
    </w:p>
    <w:p w:rsidR="0091702E" w:rsidRDefault="0013225E" w:rsidP="0013225E">
      <w:pPr>
        <w:pStyle w:val="Tekstpodstawowywcity"/>
        <w:suppressAutoHyphens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BF5E14">
        <w:rPr>
          <w:rFonts w:ascii="Times New Roman" w:hAnsi="Times New Roman" w:cs="Times New Roman"/>
        </w:rPr>
        <w:t xml:space="preserve">W decyzji określono zarówno najistotniejsze zadania nowotworzonych komórek organizacyjnych, jak </w:t>
      </w:r>
      <w:r w:rsidR="00E35A37">
        <w:rPr>
          <w:rFonts w:ascii="Times New Roman" w:hAnsi="Times New Roman" w:cs="Times New Roman"/>
        </w:rPr>
        <w:br/>
      </w:r>
      <w:r w:rsidRPr="00BF5E14">
        <w:rPr>
          <w:rFonts w:ascii="Times New Roman" w:hAnsi="Times New Roman" w:cs="Times New Roman"/>
        </w:rPr>
        <w:t>i</w:t>
      </w:r>
      <w:r w:rsidR="0050731C">
        <w:rPr>
          <w:rFonts w:ascii="Times New Roman" w:hAnsi="Times New Roman" w:cs="Times New Roman"/>
        </w:rPr>
        <w:t> </w:t>
      </w:r>
      <w:r w:rsidRPr="00BF5E14">
        <w:rPr>
          <w:rFonts w:ascii="Times New Roman" w:hAnsi="Times New Roman" w:cs="Times New Roman"/>
        </w:rPr>
        <w:t xml:space="preserve"> Wydziału Poszukiwań i Identyfikacji Osób i Wydziału Dochodzeniowo-Śledczego, jako komórek</w:t>
      </w:r>
      <w:r w:rsidR="003A50AF">
        <w:rPr>
          <w:rFonts w:ascii="Times New Roman" w:hAnsi="Times New Roman" w:cs="Times New Roman"/>
        </w:rPr>
        <w:t>,</w:t>
      </w:r>
      <w:r w:rsidRPr="00BF5E14">
        <w:rPr>
          <w:rFonts w:ascii="Times New Roman" w:hAnsi="Times New Roman" w:cs="Times New Roman"/>
        </w:rPr>
        <w:t xml:space="preserve"> </w:t>
      </w:r>
      <w:r w:rsidR="00E35A37">
        <w:rPr>
          <w:rFonts w:ascii="Times New Roman" w:hAnsi="Times New Roman" w:cs="Times New Roman"/>
        </w:rPr>
        <w:br/>
      </w:r>
      <w:r w:rsidRPr="00BF5E14">
        <w:rPr>
          <w:rFonts w:ascii="Times New Roman" w:hAnsi="Times New Roman" w:cs="Times New Roman"/>
        </w:rPr>
        <w:t xml:space="preserve">w strukturach których </w:t>
      </w:r>
      <w:r w:rsidR="00BF5E14" w:rsidRPr="00BF5E14">
        <w:rPr>
          <w:rFonts w:ascii="Times New Roman" w:hAnsi="Times New Roman" w:cs="Times New Roman"/>
        </w:rPr>
        <w:t>usytuowane zostały ww. zespoły.</w:t>
      </w:r>
      <w:r w:rsidR="0091702E">
        <w:rPr>
          <w:rFonts w:ascii="Times New Roman" w:hAnsi="Times New Roman" w:cs="Times New Roman"/>
        </w:rPr>
        <w:t xml:space="preserve"> </w:t>
      </w:r>
    </w:p>
    <w:p w:rsidR="00BF5E14" w:rsidRDefault="0091702E" w:rsidP="0013225E">
      <w:pPr>
        <w:pStyle w:val="Tekstpodstawowywcity"/>
        <w:suppressAutoHyphens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wprowadzone zmiany dokonano także adekwatnego podziału zadań między dyrektorem biura i jego zastępcami w zakresie sprawowanego nadzoru.</w:t>
      </w:r>
    </w:p>
    <w:p w:rsidR="004E7054" w:rsidRPr="004E7054" w:rsidRDefault="004E7054" w:rsidP="0013225E">
      <w:pPr>
        <w:pStyle w:val="Tekstpodstawowywcity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3225E" w:rsidRPr="004E7054" w:rsidRDefault="0013225E" w:rsidP="004E7054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F5E14">
        <w:rPr>
          <w:rFonts w:ascii="Times New Roman" w:eastAsia="Calibri" w:hAnsi="Times New Roman" w:cs="Times New Roman"/>
          <w:b/>
        </w:rPr>
        <w:tab/>
      </w:r>
      <w:r w:rsidRPr="004E7054">
        <w:rPr>
          <w:rFonts w:ascii="Times New Roman" w:eastAsia="Calibri" w:hAnsi="Times New Roman" w:cs="Times New Roman"/>
        </w:rPr>
        <w:t>Dodatkowo</w:t>
      </w:r>
      <w:r w:rsidR="004E7054" w:rsidRPr="004E7054">
        <w:rPr>
          <w:rFonts w:ascii="Times New Roman" w:eastAsia="Calibri" w:hAnsi="Times New Roman" w:cs="Times New Roman"/>
        </w:rPr>
        <w:t xml:space="preserve">, w związku z poszerzeniem uprawnień przez funkcjonariuszy Wydziału do walki </w:t>
      </w:r>
      <w:r w:rsidR="004E7054">
        <w:rPr>
          <w:rFonts w:ascii="Times New Roman" w:eastAsia="Calibri" w:hAnsi="Times New Roman" w:cs="Times New Roman"/>
        </w:rPr>
        <w:br/>
      </w:r>
      <w:r w:rsidR="004E7054" w:rsidRPr="004E7054">
        <w:rPr>
          <w:rFonts w:ascii="Times New Roman" w:eastAsia="Calibri" w:hAnsi="Times New Roman" w:cs="Times New Roman"/>
        </w:rPr>
        <w:t>z Handlem Ludźmi</w:t>
      </w:r>
      <w:r w:rsidR="007E0A34">
        <w:rPr>
          <w:rFonts w:ascii="Times New Roman" w:eastAsia="Calibri" w:hAnsi="Times New Roman" w:cs="Times New Roman"/>
        </w:rPr>
        <w:t>,</w:t>
      </w:r>
      <w:r w:rsidR="004E7054" w:rsidRPr="004E7054">
        <w:rPr>
          <w:rFonts w:ascii="Times New Roman" w:eastAsia="Calibri" w:hAnsi="Times New Roman" w:cs="Times New Roman"/>
        </w:rPr>
        <w:t xml:space="preserve"> m.in. w zakresie dostępu do </w:t>
      </w:r>
      <w:r w:rsidR="004E7054" w:rsidRPr="004E7054">
        <w:rPr>
          <w:rFonts w:ascii="Times New Roman" w:hAnsi="Times New Roman" w:cs="Times New Roman"/>
        </w:rPr>
        <w:t>zbioru ICSE Interpolu (International Child Sexual Expolitation Database) czy otrzymywanych za pośrednictwem EUROPOL-u Raportów Krajowego Centrum Dzieci Zaginionych i Wykorzystywanych Seksualnie (</w:t>
      </w:r>
      <w:r w:rsidR="004E7054" w:rsidRPr="004E7054">
        <w:rPr>
          <w:rFonts w:ascii="Times New Roman" w:hAnsi="Times New Roman" w:cs="Times New Roman"/>
          <w:i/>
        </w:rPr>
        <w:t>National Center for Mising and Exploited Children)</w:t>
      </w:r>
      <w:r w:rsidR="007E0A34">
        <w:rPr>
          <w:rFonts w:ascii="Times New Roman" w:hAnsi="Times New Roman" w:cs="Times New Roman"/>
          <w:i/>
        </w:rPr>
        <w:t>,</w:t>
      </w:r>
      <w:r w:rsidR="004E7054" w:rsidRPr="004E7054">
        <w:rPr>
          <w:rFonts w:ascii="Times New Roman" w:eastAsia="Calibri" w:hAnsi="Times New Roman" w:cs="Times New Roman"/>
        </w:rPr>
        <w:t xml:space="preserve"> dokonano doprecyzowania zadań tej komórki organizacyjnej.</w:t>
      </w:r>
    </w:p>
    <w:p w:rsidR="00BF5E14" w:rsidRDefault="00BF5E14" w:rsidP="00BF5E14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W wyniku analizy  funkcjonowania Wydziału Techniki Operacyjnej</w:t>
      </w:r>
      <w:r w:rsidR="00035328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z katalogu zadań przedmiotowej komórki organizacyjnej usunięto zadanie polegające na „opiniowaniu planów gospodarowania funduszem operacyjnym Policji i wniosków o zmiany w tych planach w komórkach organizacyjnych komend wojewódzkich (Stołecznej) Policji, realizujących zadania w zakresie przedsięwzięć techniki operacyjnej”, </w:t>
      </w:r>
      <w:r w:rsidR="00E35A37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w związku z faktem, iż działanie to leży w kompetencji  Wydziału Kryminalnego Biura Kryminalnego KGP. </w:t>
      </w:r>
    </w:p>
    <w:p w:rsidR="00602BB5" w:rsidRPr="0013225E" w:rsidRDefault="00602BB5" w:rsidP="00BF5E14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Wejście w życie decyzji nie spowoduje dodatkowych skutków finansowych w budżecie Komendy Głównej Policji.</w:t>
      </w:r>
    </w:p>
    <w:p w:rsidR="002C10AB" w:rsidRPr="00602BB5" w:rsidRDefault="002C10AB" w:rsidP="00602BB5">
      <w:pPr>
        <w:spacing w:line="240" w:lineRule="auto"/>
        <w:ind w:firstLine="425"/>
        <w:rPr>
          <w:rFonts w:ascii="Times New Roman" w:hAnsi="Times New Roman" w:cs="Times New Roman"/>
          <w:color w:val="000000"/>
        </w:rPr>
      </w:pPr>
    </w:p>
    <w:sectPr w:rsidR="002C10AB" w:rsidRPr="00602BB5" w:rsidSect="00452E9F">
      <w:footerReference w:type="default" r:id="rId8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74" w:rsidRDefault="006E3D74" w:rsidP="000155D6">
      <w:pPr>
        <w:spacing w:after="0" w:line="240" w:lineRule="auto"/>
      </w:pPr>
      <w:r>
        <w:separator/>
      </w:r>
    </w:p>
  </w:endnote>
  <w:endnote w:type="continuationSeparator" w:id="0">
    <w:p w:rsidR="006E3D74" w:rsidRDefault="006E3D74" w:rsidP="0001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5E" w:rsidRDefault="0013225E">
    <w:pPr>
      <w:pStyle w:val="Stopka"/>
      <w:jc w:val="right"/>
    </w:pPr>
  </w:p>
  <w:p w:rsidR="0013225E" w:rsidRDefault="001322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74" w:rsidRDefault="006E3D74" w:rsidP="000155D6">
      <w:pPr>
        <w:spacing w:after="0" w:line="240" w:lineRule="auto"/>
      </w:pPr>
      <w:r>
        <w:separator/>
      </w:r>
    </w:p>
  </w:footnote>
  <w:footnote w:type="continuationSeparator" w:id="0">
    <w:p w:rsidR="006E3D74" w:rsidRDefault="006E3D74" w:rsidP="000155D6">
      <w:pPr>
        <w:spacing w:after="0" w:line="240" w:lineRule="auto"/>
      </w:pPr>
      <w:r>
        <w:continuationSeparator/>
      </w:r>
    </w:p>
  </w:footnote>
  <w:footnote w:id="1">
    <w:p w:rsidR="0013225E" w:rsidRPr="00B679B6" w:rsidRDefault="0013225E" w:rsidP="00B679B6">
      <w:pPr>
        <w:pStyle w:val="Tekstprzypisudolnego"/>
        <w:jc w:val="both"/>
        <w:rPr>
          <w:rFonts w:ascii="Times New Roman" w:hAnsi="Times New Roman" w:cs="Times New Roman"/>
        </w:rPr>
      </w:pPr>
      <w:r w:rsidRPr="006651BC">
        <w:rPr>
          <w:rStyle w:val="Odwoanieprzypisudolnego"/>
          <w:rFonts w:ascii="Times New Roman" w:hAnsi="Times New Roman" w:cs="Times New Roman"/>
        </w:rPr>
        <w:t>1)</w:t>
      </w:r>
      <w:r w:rsidRPr="006651BC">
        <w:rPr>
          <w:rFonts w:ascii="Times New Roman" w:hAnsi="Times New Roman" w:cs="Times New Roman"/>
        </w:rPr>
        <w:t xml:space="preserve"> Zmiany wymienionego zarządzenia zostały </w:t>
      </w:r>
      <w:r w:rsidRPr="00B679B6">
        <w:rPr>
          <w:rFonts w:ascii="Times New Roman" w:hAnsi="Times New Roman" w:cs="Times New Roman"/>
        </w:rPr>
        <w:t>ogłoszone w Dz. Urz. KGP z 2016 r. poz. 69, z 2017 r. poz. 44,</w:t>
      </w:r>
      <w:r w:rsidRPr="00B679B6">
        <w:rPr>
          <w:rFonts w:ascii="Times New Roman" w:hAnsi="Times New Roman" w:cs="Times New Roman"/>
        </w:rPr>
        <w:br/>
        <w:t>z 2018 r. poz. 2, 106 i 126</w:t>
      </w:r>
      <w:r w:rsidR="00FB1A6B">
        <w:rPr>
          <w:rFonts w:ascii="Times New Roman" w:hAnsi="Times New Roman" w:cs="Times New Roman"/>
        </w:rPr>
        <w:t xml:space="preserve">, </w:t>
      </w:r>
      <w:r w:rsidRPr="00E35A37">
        <w:rPr>
          <w:rFonts w:ascii="Times New Roman" w:hAnsi="Times New Roman" w:cs="Times New Roman"/>
        </w:rPr>
        <w:t>z 2019</w:t>
      </w:r>
      <w:r w:rsidRPr="00FB1A6B">
        <w:rPr>
          <w:rFonts w:ascii="Times New Roman" w:hAnsi="Times New Roman" w:cs="Times New Roman"/>
          <w:color w:val="00B050"/>
        </w:rPr>
        <w:t xml:space="preserve"> </w:t>
      </w:r>
      <w:r w:rsidRPr="00B679B6">
        <w:rPr>
          <w:rFonts w:ascii="Times New Roman" w:hAnsi="Times New Roman" w:cs="Times New Roman"/>
        </w:rPr>
        <w:t xml:space="preserve">r. poz. 105 i 126, z 2020 r. poz. 16, z 2021 r. poz. 15, 57 i 101, z 2022 r. </w:t>
      </w:r>
      <w:r w:rsidRPr="00B679B6">
        <w:rPr>
          <w:rFonts w:ascii="Times New Roman" w:hAnsi="Times New Roman" w:cs="Times New Roman"/>
        </w:rPr>
        <w:br/>
        <w:t>poz. 88, 199 i 218 oraz z 2023 r. poz. 7</w:t>
      </w:r>
      <w:r>
        <w:rPr>
          <w:rFonts w:ascii="Times New Roman" w:hAnsi="Times New Roman" w:cs="Times New Roman"/>
        </w:rPr>
        <w:t>, 40 i 79</w:t>
      </w:r>
      <w:r w:rsidRPr="00B679B6">
        <w:rPr>
          <w:rFonts w:ascii="Times New Roman" w:hAnsi="Times New Roman" w:cs="Times New Roman"/>
        </w:rPr>
        <w:t>.</w:t>
      </w:r>
    </w:p>
    <w:p w:rsidR="0013225E" w:rsidRPr="006651BC" w:rsidRDefault="0013225E" w:rsidP="000155D6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225E" w:rsidRDefault="0013225E" w:rsidP="000155D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FDD"/>
    <w:multiLevelType w:val="hybridMultilevel"/>
    <w:tmpl w:val="EB548FE8"/>
    <w:lvl w:ilvl="0" w:tplc="2CB0C340">
      <w:start w:val="2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3FFA"/>
    <w:multiLevelType w:val="hybridMultilevel"/>
    <w:tmpl w:val="E3467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66B5"/>
    <w:multiLevelType w:val="hybridMultilevel"/>
    <w:tmpl w:val="C1349CD4"/>
    <w:lvl w:ilvl="0" w:tplc="90CA0116">
      <w:start w:val="1"/>
      <w:numFmt w:val="decimal"/>
      <w:lvlText w:val="%1)"/>
      <w:lvlJc w:val="left"/>
      <w:pPr>
        <w:ind w:left="360" w:hanging="360"/>
      </w:pPr>
      <w:rPr>
        <w:rFonts w:hint="default"/>
        <w:spacing w:val="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92B1D"/>
    <w:multiLevelType w:val="singleLevel"/>
    <w:tmpl w:val="63C67E69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4">
    <w:nsid w:val="1E8B74FA"/>
    <w:multiLevelType w:val="hybridMultilevel"/>
    <w:tmpl w:val="DD64F416"/>
    <w:lvl w:ilvl="0" w:tplc="B3A0B662">
      <w:start w:val="2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89CA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2EB3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53B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611A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6C0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4034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C9E2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6219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FA189B"/>
    <w:multiLevelType w:val="hybridMultilevel"/>
    <w:tmpl w:val="89AAC63E"/>
    <w:lvl w:ilvl="0" w:tplc="04150011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>
    <w:nsid w:val="20E8292D"/>
    <w:multiLevelType w:val="hybridMultilevel"/>
    <w:tmpl w:val="B90812B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4C83DC9"/>
    <w:multiLevelType w:val="hybridMultilevel"/>
    <w:tmpl w:val="08BC6096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2D7941FE"/>
    <w:multiLevelType w:val="hybridMultilevel"/>
    <w:tmpl w:val="7CB480AC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3EFC1AA8"/>
    <w:multiLevelType w:val="hybridMultilevel"/>
    <w:tmpl w:val="B2BA3EBA"/>
    <w:lvl w:ilvl="0" w:tplc="B4081282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70898"/>
    <w:multiLevelType w:val="singleLevel"/>
    <w:tmpl w:val="B04E125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</w:rPr>
    </w:lvl>
  </w:abstractNum>
  <w:abstractNum w:abstractNumId="11">
    <w:nsid w:val="40083F65"/>
    <w:multiLevelType w:val="hybridMultilevel"/>
    <w:tmpl w:val="B240B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340E1"/>
    <w:multiLevelType w:val="hybridMultilevel"/>
    <w:tmpl w:val="80022F98"/>
    <w:lvl w:ilvl="0" w:tplc="9E7C83C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F6C6C"/>
    <w:multiLevelType w:val="hybridMultilevel"/>
    <w:tmpl w:val="79AE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B5FD4"/>
    <w:multiLevelType w:val="hybridMultilevel"/>
    <w:tmpl w:val="B91299BE"/>
    <w:lvl w:ilvl="0" w:tplc="DC7C3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D55E0"/>
    <w:multiLevelType w:val="hybridMultilevel"/>
    <w:tmpl w:val="26B8E240"/>
    <w:lvl w:ilvl="0" w:tplc="815AD5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3C67E57"/>
    <w:multiLevelType w:val="singleLevel"/>
    <w:tmpl w:val="63C67E57"/>
    <w:name w:val="Lista numerowana 3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17">
    <w:nsid w:val="63C67E58"/>
    <w:multiLevelType w:val="singleLevel"/>
    <w:tmpl w:val="63C67E58"/>
    <w:name w:val="Lista numerowana 4"/>
    <w:lvl w:ilvl="0">
      <w:start w:val="1"/>
      <w:numFmt w:val="lowerLetter"/>
      <w:lvlText w:val="%1)"/>
      <w:lvlJc w:val="left"/>
      <w:rPr>
        <w:rFonts w:ascii="Times New Roman" w:hAnsi="Times New Roman"/>
        <w:dstrike w:val="0"/>
      </w:rPr>
    </w:lvl>
  </w:abstractNum>
  <w:abstractNum w:abstractNumId="18">
    <w:nsid w:val="63C67E64"/>
    <w:multiLevelType w:val="singleLevel"/>
    <w:tmpl w:val="63C67E64"/>
    <w:name w:val="Lista numerowana 16"/>
    <w:lvl w:ilvl="0">
      <w:start w:val="1"/>
      <w:numFmt w:val="lowerLetter"/>
      <w:lvlText w:val="%1)"/>
      <w:lvlJc w:val="left"/>
      <w:rPr>
        <w:rFonts w:ascii="Times New Roman" w:hAnsi="Times New Roman"/>
        <w:dstrike w:val="0"/>
      </w:rPr>
    </w:lvl>
  </w:abstractNum>
  <w:abstractNum w:abstractNumId="19">
    <w:nsid w:val="63C67E69"/>
    <w:multiLevelType w:val="singleLevel"/>
    <w:tmpl w:val="63C67E69"/>
    <w:name w:val="Lista numerowana 21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20">
    <w:nsid w:val="63C67E6A"/>
    <w:multiLevelType w:val="singleLevel"/>
    <w:tmpl w:val="63C67E6A"/>
    <w:name w:val="Lista numerowana 22"/>
    <w:lvl w:ilvl="0">
      <w:start w:val="2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21">
    <w:nsid w:val="63C67E6D"/>
    <w:multiLevelType w:val="singleLevel"/>
    <w:tmpl w:val="23409646"/>
    <w:name w:val="Lista numerowana 25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dstrike w:val="0"/>
      </w:rPr>
    </w:lvl>
  </w:abstractNum>
  <w:abstractNum w:abstractNumId="22">
    <w:nsid w:val="6CF0041A"/>
    <w:multiLevelType w:val="hybridMultilevel"/>
    <w:tmpl w:val="15F0D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F3865"/>
    <w:multiLevelType w:val="hybridMultilevel"/>
    <w:tmpl w:val="659CA040"/>
    <w:lvl w:ilvl="0" w:tplc="462C5922">
      <w:start w:val="2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F7B42"/>
    <w:multiLevelType w:val="hybridMultilevel"/>
    <w:tmpl w:val="D540B30E"/>
    <w:lvl w:ilvl="0" w:tplc="D6F4DCF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01436"/>
    <w:multiLevelType w:val="hybridMultilevel"/>
    <w:tmpl w:val="FECEEB3E"/>
    <w:lvl w:ilvl="0" w:tplc="CACA35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5"/>
  </w:num>
  <w:num w:numId="5">
    <w:abstractNumId w:val="6"/>
  </w:num>
  <w:num w:numId="6">
    <w:abstractNumId w:val="18"/>
  </w:num>
  <w:num w:numId="7">
    <w:abstractNumId w:val="3"/>
  </w:num>
  <w:num w:numId="8">
    <w:abstractNumId w:val="16"/>
  </w:num>
  <w:num w:numId="9">
    <w:abstractNumId w:val="17"/>
  </w:num>
  <w:num w:numId="10">
    <w:abstractNumId w:val="21"/>
  </w:num>
  <w:num w:numId="11">
    <w:abstractNumId w:val="20"/>
  </w:num>
  <w:num w:numId="12">
    <w:abstractNumId w:val="22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7"/>
  </w:num>
  <w:num w:numId="18">
    <w:abstractNumId w:val="23"/>
  </w:num>
  <w:num w:numId="19">
    <w:abstractNumId w:val="0"/>
  </w:num>
  <w:num w:numId="20">
    <w:abstractNumId w:val="11"/>
  </w:num>
  <w:num w:numId="21">
    <w:abstractNumId w:val="13"/>
  </w:num>
  <w:num w:numId="22">
    <w:abstractNumId w:val="1"/>
  </w:num>
  <w:num w:numId="23">
    <w:abstractNumId w:val="5"/>
  </w:num>
  <w:num w:numId="24">
    <w:abstractNumId w:val="12"/>
  </w:num>
  <w:num w:numId="25">
    <w:abstractNumId w:val="2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5D6"/>
    <w:rsid w:val="000155D6"/>
    <w:rsid w:val="00035328"/>
    <w:rsid w:val="00057C13"/>
    <w:rsid w:val="0006073C"/>
    <w:rsid w:val="000A263B"/>
    <w:rsid w:val="000C7B36"/>
    <w:rsid w:val="000E71FA"/>
    <w:rsid w:val="0010382B"/>
    <w:rsid w:val="00117969"/>
    <w:rsid w:val="001306BC"/>
    <w:rsid w:val="00131883"/>
    <w:rsid w:val="0013225E"/>
    <w:rsid w:val="001974EF"/>
    <w:rsid w:val="001A430E"/>
    <w:rsid w:val="001B0445"/>
    <w:rsid w:val="001B1A10"/>
    <w:rsid w:val="00207DA5"/>
    <w:rsid w:val="00250875"/>
    <w:rsid w:val="00261B52"/>
    <w:rsid w:val="00270525"/>
    <w:rsid w:val="002814EB"/>
    <w:rsid w:val="00282976"/>
    <w:rsid w:val="002A312F"/>
    <w:rsid w:val="002C10AB"/>
    <w:rsid w:val="002C1B92"/>
    <w:rsid w:val="002E2760"/>
    <w:rsid w:val="002F6394"/>
    <w:rsid w:val="003251F6"/>
    <w:rsid w:val="00356CC0"/>
    <w:rsid w:val="003573A0"/>
    <w:rsid w:val="00370AFE"/>
    <w:rsid w:val="00382FC1"/>
    <w:rsid w:val="00390F80"/>
    <w:rsid w:val="003A50AF"/>
    <w:rsid w:val="003B383A"/>
    <w:rsid w:val="003C7B62"/>
    <w:rsid w:val="00402A78"/>
    <w:rsid w:val="00452E9F"/>
    <w:rsid w:val="00457F0C"/>
    <w:rsid w:val="00474812"/>
    <w:rsid w:val="004B00FE"/>
    <w:rsid w:val="004E7054"/>
    <w:rsid w:val="0050731C"/>
    <w:rsid w:val="005213DE"/>
    <w:rsid w:val="005325DC"/>
    <w:rsid w:val="00586EA2"/>
    <w:rsid w:val="005F3228"/>
    <w:rsid w:val="006029B9"/>
    <w:rsid w:val="00602BB5"/>
    <w:rsid w:val="00605663"/>
    <w:rsid w:val="006333C8"/>
    <w:rsid w:val="00636E39"/>
    <w:rsid w:val="006574EB"/>
    <w:rsid w:val="006648A4"/>
    <w:rsid w:val="006C1677"/>
    <w:rsid w:val="006D0DEA"/>
    <w:rsid w:val="006E3D74"/>
    <w:rsid w:val="00732347"/>
    <w:rsid w:val="00741594"/>
    <w:rsid w:val="007416E3"/>
    <w:rsid w:val="0079462A"/>
    <w:rsid w:val="00794FD1"/>
    <w:rsid w:val="007E0A34"/>
    <w:rsid w:val="007E69E3"/>
    <w:rsid w:val="00840588"/>
    <w:rsid w:val="00864F60"/>
    <w:rsid w:val="008D78D3"/>
    <w:rsid w:val="008F7850"/>
    <w:rsid w:val="009165AE"/>
    <w:rsid w:val="0091702E"/>
    <w:rsid w:val="00920703"/>
    <w:rsid w:val="00920B86"/>
    <w:rsid w:val="0093470E"/>
    <w:rsid w:val="0094619C"/>
    <w:rsid w:val="009A2070"/>
    <w:rsid w:val="00A27CD3"/>
    <w:rsid w:val="00A349A9"/>
    <w:rsid w:val="00A35993"/>
    <w:rsid w:val="00A56E02"/>
    <w:rsid w:val="00AD2F20"/>
    <w:rsid w:val="00AD7427"/>
    <w:rsid w:val="00B24B60"/>
    <w:rsid w:val="00B44A77"/>
    <w:rsid w:val="00B679B6"/>
    <w:rsid w:val="00B73649"/>
    <w:rsid w:val="00BC2C7F"/>
    <w:rsid w:val="00BF24E6"/>
    <w:rsid w:val="00BF5E14"/>
    <w:rsid w:val="00C10DE0"/>
    <w:rsid w:val="00C23DB7"/>
    <w:rsid w:val="00C77273"/>
    <w:rsid w:val="00CA06AD"/>
    <w:rsid w:val="00CE19B3"/>
    <w:rsid w:val="00CF45B3"/>
    <w:rsid w:val="00CF731D"/>
    <w:rsid w:val="00D27E67"/>
    <w:rsid w:val="00D5024F"/>
    <w:rsid w:val="00D55AF2"/>
    <w:rsid w:val="00D600BA"/>
    <w:rsid w:val="00D6366B"/>
    <w:rsid w:val="00DA14A1"/>
    <w:rsid w:val="00DB0389"/>
    <w:rsid w:val="00E23D12"/>
    <w:rsid w:val="00E30CBE"/>
    <w:rsid w:val="00E35474"/>
    <w:rsid w:val="00E35A37"/>
    <w:rsid w:val="00E61422"/>
    <w:rsid w:val="00EA2441"/>
    <w:rsid w:val="00EF7177"/>
    <w:rsid w:val="00F1733A"/>
    <w:rsid w:val="00F338A9"/>
    <w:rsid w:val="00F6530C"/>
    <w:rsid w:val="00F96B5A"/>
    <w:rsid w:val="00FA53AB"/>
    <w:rsid w:val="00FA68E6"/>
    <w:rsid w:val="00FB1A6B"/>
    <w:rsid w:val="00FC2483"/>
    <w:rsid w:val="00FD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D6"/>
  </w:style>
  <w:style w:type="paragraph" w:styleId="Nagwek1">
    <w:name w:val="heading 1"/>
    <w:basedOn w:val="Normalny"/>
    <w:link w:val="Nagwek1Znak"/>
    <w:qFormat/>
    <w:rsid w:val="00015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5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155D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0155D6"/>
  </w:style>
  <w:style w:type="paragraph" w:styleId="Tekstpodstawowy2">
    <w:name w:val="Body Text 2"/>
    <w:basedOn w:val="Normalny"/>
    <w:link w:val="Tekstpodstawowy2Znak"/>
    <w:semiHidden/>
    <w:rsid w:val="000155D6"/>
    <w:pPr>
      <w:spacing w:after="0" w:line="240" w:lineRule="auto"/>
      <w:jc w:val="center"/>
    </w:pPr>
    <w:rPr>
      <w:rFonts w:ascii="Arial" w:eastAsia="Times New Roman" w:hAnsi="Arial" w:cs="Times New Roman"/>
      <w:i/>
      <w:i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5D6"/>
    <w:rPr>
      <w:rFonts w:ascii="Arial" w:eastAsia="Times New Roman" w:hAnsi="Arial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55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55D6"/>
  </w:style>
  <w:style w:type="paragraph" w:styleId="Tekstprzypisudolnego">
    <w:name w:val="footnote text"/>
    <w:basedOn w:val="Normalny"/>
    <w:link w:val="TekstprzypisudolnegoZnak"/>
    <w:unhideWhenUsed/>
    <w:rsid w:val="000155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5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5D6"/>
    <w:rPr>
      <w:vertAlign w:val="superscript"/>
    </w:rPr>
  </w:style>
  <w:style w:type="paragraph" w:customStyle="1" w:styleId="Style6">
    <w:name w:val="Style6"/>
    <w:basedOn w:val="Normalny"/>
    <w:qFormat/>
    <w:rsid w:val="000C7B36"/>
    <w:pPr>
      <w:widowControl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C7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D600BA"/>
    <w:pPr>
      <w:widowControl w:val="0"/>
      <w:spacing w:after="0" w:line="257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qFormat/>
    <w:rsid w:val="00D600BA"/>
    <w:pPr>
      <w:widowControl w:val="0"/>
      <w:spacing w:after="0" w:line="25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30CBE"/>
    <w:pPr>
      <w:widowControl w:val="0"/>
      <w:spacing w:after="0" w:line="252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8">
    <w:name w:val="tm8"/>
    <w:basedOn w:val="Normalny"/>
    <w:rsid w:val="003251F6"/>
    <w:pPr>
      <w:spacing w:before="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A06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A06A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6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5AE"/>
  </w:style>
  <w:style w:type="paragraph" w:styleId="Stopka">
    <w:name w:val="footer"/>
    <w:basedOn w:val="Normalny"/>
    <w:link w:val="StopkaZnak"/>
    <w:uiPriority w:val="99"/>
    <w:unhideWhenUsed/>
    <w:rsid w:val="0091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5A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22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CDB2-2124-4DB0-AF0C-C5447C10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Halczyj-Siwecka</dc:creator>
  <cp:lastModifiedBy>Magdalena Stryjek</cp:lastModifiedBy>
  <cp:revision>4</cp:revision>
  <cp:lastPrinted>2024-01-30T09:02:00Z</cp:lastPrinted>
  <dcterms:created xsi:type="dcterms:W3CDTF">2024-01-19T10:51:00Z</dcterms:created>
  <dcterms:modified xsi:type="dcterms:W3CDTF">2024-01-30T09:58:00Z</dcterms:modified>
</cp:coreProperties>
</file>