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990" w:rsidRPr="00ED3616" w:rsidRDefault="009D30C8" w:rsidP="008A4F74">
      <w:pPr>
        <w:pStyle w:val="Style36"/>
        <w:spacing w:line="276" w:lineRule="auto"/>
        <w:ind w:firstLine="0"/>
        <w:jc w:val="left"/>
        <w:rPr>
          <w:rStyle w:val="FontStyle59"/>
          <w:b/>
          <w:bCs/>
          <w:color w:val="000000"/>
          <w:sz w:val="22"/>
          <w:szCs w:val="22"/>
        </w:rPr>
      </w:pPr>
      <w:r>
        <w:rPr>
          <w:rStyle w:val="FontStyle59"/>
          <w:b/>
          <w:bCs/>
          <w:color w:val="000000"/>
          <w:sz w:val="22"/>
          <w:szCs w:val="22"/>
        </w:rPr>
        <w:t xml:space="preserve">  </w:t>
      </w:r>
      <w:r w:rsidR="00663990" w:rsidRPr="00ED3616">
        <w:rPr>
          <w:rStyle w:val="FontStyle59"/>
          <w:b/>
          <w:bCs/>
          <w:color w:val="000000"/>
          <w:sz w:val="22"/>
          <w:szCs w:val="22"/>
        </w:rPr>
        <w:t>KOMENDANT GŁÓWNY POLICJI</w:t>
      </w:r>
    </w:p>
    <w:p w:rsidR="00663990" w:rsidRPr="00ED3616" w:rsidRDefault="00663990" w:rsidP="00865C22">
      <w:pPr>
        <w:pStyle w:val="Style36"/>
        <w:spacing w:line="276" w:lineRule="auto"/>
        <w:jc w:val="left"/>
        <w:rPr>
          <w:rStyle w:val="FontStyle59"/>
          <w:color w:val="000000"/>
          <w:sz w:val="22"/>
          <w:szCs w:val="22"/>
        </w:rPr>
      </w:pPr>
    </w:p>
    <w:p w:rsidR="00663990" w:rsidRPr="00ED3616" w:rsidRDefault="00663990" w:rsidP="00865C22">
      <w:pPr>
        <w:pStyle w:val="Style36"/>
        <w:spacing w:line="276" w:lineRule="auto"/>
        <w:jc w:val="left"/>
        <w:rPr>
          <w:rStyle w:val="FontStyle59"/>
          <w:color w:val="000000"/>
          <w:sz w:val="22"/>
          <w:szCs w:val="22"/>
        </w:rPr>
      </w:pPr>
    </w:p>
    <w:p w:rsidR="00663990" w:rsidRPr="00ED3616" w:rsidRDefault="00663990" w:rsidP="00EA23BB">
      <w:pPr>
        <w:pStyle w:val="Style8"/>
        <w:spacing w:line="240" w:lineRule="auto"/>
        <w:ind w:right="10"/>
        <w:rPr>
          <w:rStyle w:val="FontStyle57"/>
          <w:color w:val="000000"/>
          <w:sz w:val="28"/>
          <w:szCs w:val="28"/>
        </w:rPr>
      </w:pPr>
      <w:r w:rsidRPr="00ED3616">
        <w:rPr>
          <w:rStyle w:val="FontStyle57"/>
          <w:color w:val="000000"/>
          <w:sz w:val="28"/>
          <w:szCs w:val="28"/>
        </w:rPr>
        <w:t>Oświadczenie cząstkowe o stanie kontroli zarządczej</w:t>
      </w:r>
    </w:p>
    <w:p w:rsidR="00663990" w:rsidRPr="00ED3616" w:rsidRDefault="00663990" w:rsidP="00EA23BB">
      <w:pPr>
        <w:pStyle w:val="Style8"/>
        <w:tabs>
          <w:tab w:val="left" w:leader="dot" w:pos="2342"/>
        </w:tabs>
        <w:spacing w:before="24" w:line="240" w:lineRule="auto"/>
        <w:ind w:right="5"/>
        <w:rPr>
          <w:rStyle w:val="FontStyle57"/>
          <w:color w:val="000000"/>
          <w:sz w:val="28"/>
          <w:szCs w:val="28"/>
        </w:rPr>
      </w:pPr>
      <w:r w:rsidRPr="00ED3616">
        <w:rPr>
          <w:rStyle w:val="FontStyle57"/>
          <w:color w:val="000000"/>
          <w:sz w:val="28"/>
          <w:szCs w:val="28"/>
        </w:rPr>
        <w:t>za rok 20</w:t>
      </w:r>
      <w:r w:rsidR="00061ABB">
        <w:rPr>
          <w:rStyle w:val="FontStyle57"/>
          <w:color w:val="000000"/>
          <w:sz w:val="28"/>
          <w:szCs w:val="28"/>
        </w:rPr>
        <w:t>2</w:t>
      </w:r>
      <w:r w:rsidR="001F6726">
        <w:rPr>
          <w:rStyle w:val="FontStyle57"/>
          <w:color w:val="000000"/>
          <w:sz w:val="28"/>
          <w:szCs w:val="28"/>
        </w:rPr>
        <w:t>2</w:t>
      </w:r>
    </w:p>
    <w:p w:rsidR="00663990" w:rsidRPr="00ED3616" w:rsidRDefault="00663990" w:rsidP="00FC04E7">
      <w:pPr>
        <w:pStyle w:val="Style8"/>
        <w:tabs>
          <w:tab w:val="left" w:leader="dot" w:pos="2342"/>
        </w:tabs>
        <w:spacing w:before="24" w:line="276" w:lineRule="auto"/>
        <w:ind w:right="5"/>
        <w:rPr>
          <w:color w:val="000000"/>
          <w:sz w:val="22"/>
          <w:szCs w:val="22"/>
        </w:rPr>
      </w:pPr>
    </w:p>
    <w:p w:rsidR="00663990" w:rsidRPr="00ED3616" w:rsidRDefault="00663990" w:rsidP="00F06B0C">
      <w:pPr>
        <w:pStyle w:val="Style8"/>
        <w:spacing w:before="19" w:line="276" w:lineRule="auto"/>
        <w:ind w:left="0" w:firstLine="0"/>
        <w:jc w:val="left"/>
        <w:rPr>
          <w:rStyle w:val="FontStyle57"/>
          <w:color w:val="000000"/>
          <w:sz w:val="22"/>
          <w:szCs w:val="22"/>
          <w:vertAlign w:val="superscript"/>
        </w:rPr>
      </w:pPr>
      <w:r w:rsidRPr="00ED3616">
        <w:rPr>
          <w:rStyle w:val="FontStyle57"/>
          <w:color w:val="000000"/>
          <w:sz w:val="22"/>
          <w:szCs w:val="22"/>
        </w:rPr>
        <w:t>Część I</w:t>
      </w:r>
    </w:p>
    <w:p w:rsidR="00663990" w:rsidRPr="00ED3616" w:rsidRDefault="00663990" w:rsidP="00F06B0C">
      <w:pPr>
        <w:pStyle w:val="Style36"/>
        <w:spacing w:before="67" w:line="276" w:lineRule="auto"/>
        <w:ind w:left="0" w:right="14" w:firstLine="360"/>
        <w:rPr>
          <w:rStyle w:val="FontStyle59"/>
          <w:color w:val="000000"/>
          <w:sz w:val="22"/>
          <w:szCs w:val="22"/>
        </w:rPr>
      </w:pPr>
      <w:r w:rsidRPr="00ED3616">
        <w:rPr>
          <w:rStyle w:val="FontStyle59"/>
          <w:color w:val="000000"/>
          <w:sz w:val="22"/>
          <w:szCs w:val="22"/>
        </w:rPr>
        <w:t xml:space="preserve">Działając na rzecz zapewnienia funkcjonowania adekwatnej, skutecznej i efektywnej kontroli zarządczej, tj. działań podejmowanych dla zapewnienia realizacji celów i zadań w sposób zgodny </w:t>
      </w:r>
      <w:r w:rsidRPr="00ED3616">
        <w:rPr>
          <w:rStyle w:val="FontStyle59"/>
          <w:color w:val="000000"/>
          <w:sz w:val="22"/>
          <w:szCs w:val="22"/>
        </w:rPr>
        <w:br/>
        <w:t>z prawem, efektywny, oszczędny i terminowy, a w szczególności dla zapewnienia:</w:t>
      </w:r>
    </w:p>
    <w:p w:rsidR="00663990" w:rsidRPr="00ED3616" w:rsidRDefault="00663990" w:rsidP="00F06B0C">
      <w:pPr>
        <w:pStyle w:val="Style36"/>
        <w:numPr>
          <w:ilvl w:val="0"/>
          <w:numId w:val="6"/>
        </w:numPr>
        <w:tabs>
          <w:tab w:val="left" w:pos="278"/>
        </w:tabs>
        <w:spacing w:line="276" w:lineRule="auto"/>
        <w:jc w:val="left"/>
        <w:rPr>
          <w:rStyle w:val="FontStyle59"/>
          <w:color w:val="000000"/>
          <w:sz w:val="22"/>
          <w:szCs w:val="22"/>
        </w:rPr>
      </w:pPr>
      <w:r w:rsidRPr="00ED3616">
        <w:rPr>
          <w:rStyle w:val="FontStyle59"/>
          <w:color w:val="000000"/>
          <w:sz w:val="22"/>
          <w:szCs w:val="22"/>
        </w:rPr>
        <w:t>zgodności działalności z przepisami prawa oraz procedurami wewnętrznymi,</w:t>
      </w:r>
    </w:p>
    <w:p w:rsidR="00663990" w:rsidRPr="00ED3616" w:rsidRDefault="00663990" w:rsidP="00F06B0C">
      <w:pPr>
        <w:pStyle w:val="Style36"/>
        <w:numPr>
          <w:ilvl w:val="0"/>
          <w:numId w:val="6"/>
        </w:numPr>
        <w:tabs>
          <w:tab w:val="left" w:pos="278"/>
        </w:tabs>
        <w:spacing w:line="276" w:lineRule="auto"/>
        <w:jc w:val="left"/>
        <w:rPr>
          <w:rStyle w:val="FontStyle59"/>
          <w:color w:val="000000"/>
          <w:sz w:val="22"/>
          <w:szCs w:val="22"/>
        </w:rPr>
      </w:pPr>
      <w:r w:rsidRPr="00ED3616">
        <w:rPr>
          <w:rStyle w:val="FontStyle59"/>
          <w:color w:val="000000"/>
          <w:sz w:val="22"/>
          <w:szCs w:val="22"/>
        </w:rPr>
        <w:t>skuteczności i efektywności działania,</w:t>
      </w:r>
    </w:p>
    <w:p w:rsidR="00663990" w:rsidRPr="00ED3616" w:rsidRDefault="00663990" w:rsidP="00F06B0C">
      <w:pPr>
        <w:pStyle w:val="Style36"/>
        <w:numPr>
          <w:ilvl w:val="0"/>
          <w:numId w:val="6"/>
        </w:numPr>
        <w:tabs>
          <w:tab w:val="left" w:pos="278"/>
        </w:tabs>
        <w:spacing w:line="276" w:lineRule="auto"/>
        <w:jc w:val="left"/>
        <w:rPr>
          <w:rStyle w:val="FontStyle59"/>
          <w:color w:val="000000"/>
          <w:sz w:val="22"/>
          <w:szCs w:val="22"/>
        </w:rPr>
      </w:pPr>
      <w:r w:rsidRPr="00ED3616">
        <w:rPr>
          <w:rStyle w:val="FontStyle59"/>
          <w:color w:val="000000"/>
          <w:sz w:val="22"/>
          <w:szCs w:val="22"/>
        </w:rPr>
        <w:t>wiarygodności sprawozdań,</w:t>
      </w:r>
    </w:p>
    <w:p w:rsidR="00663990" w:rsidRPr="00ED3616" w:rsidRDefault="00663990" w:rsidP="00F06B0C">
      <w:pPr>
        <w:pStyle w:val="Style36"/>
        <w:numPr>
          <w:ilvl w:val="0"/>
          <w:numId w:val="6"/>
        </w:numPr>
        <w:tabs>
          <w:tab w:val="left" w:pos="278"/>
        </w:tabs>
        <w:spacing w:line="276" w:lineRule="auto"/>
        <w:jc w:val="left"/>
        <w:rPr>
          <w:rStyle w:val="FontStyle59"/>
          <w:color w:val="000000"/>
          <w:sz w:val="22"/>
          <w:szCs w:val="22"/>
        </w:rPr>
      </w:pPr>
      <w:r w:rsidRPr="00ED3616">
        <w:rPr>
          <w:rStyle w:val="FontStyle59"/>
          <w:color w:val="000000"/>
          <w:sz w:val="22"/>
          <w:szCs w:val="22"/>
        </w:rPr>
        <w:t>ochrony zasobów,</w:t>
      </w:r>
    </w:p>
    <w:p w:rsidR="00663990" w:rsidRPr="00ED3616" w:rsidRDefault="00663990" w:rsidP="00F06B0C">
      <w:pPr>
        <w:pStyle w:val="Style36"/>
        <w:numPr>
          <w:ilvl w:val="0"/>
          <w:numId w:val="6"/>
        </w:numPr>
        <w:tabs>
          <w:tab w:val="left" w:pos="278"/>
        </w:tabs>
        <w:spacing w:line="276" w:lineRule="auto"/>
        <w:jc w:val="left"/>
        <w:rPr>
          <w:rStyle w:val="FontStyle59"/>
          <w:color w:val="000000"/>
          <w:sz w:val="22"/>
          <w:szCs w:val="22"/>
        </w:rPr>
      </w:pPr>
      <w:r w:rsidRPr="00ED3616">
        <w:rPr>
          <w:rStyle w:val="FontStyle59"/>
          <w:color w:val="000000"/>
          <w:sz w:val="22"/>
          <w:szCs w:val="22"/>
        </w:rPr>
        <w:t>przestrzegania i promowania zasad etycznego postępowania,</w:t>
      </w:r>
    </w:p>
    <w:p w:rsidR="00663990" w:rsidRPr="00ED3616" w:rsidRDefault="00663990" w:rsidP="00F06B0C">
      <w:pPr>
        <w:pStyle w:val="Style36"/>
        <w:numPr>
          <w:ilvl w:val="0"/>
          <w:numId w:val="6"/>
        </w:numPr>
        <w:tabs>
          <w:tab w:val="left" w:pos="278"/>
        </w:tabs>
        <w:spacing w:line="276" w:lineRule="auto"/>
        <w:jc w:val="left"/>
        <w:rPr>
          <w:rStyle w:val="FontStyle59"/>
          <w:color w:val="000000"/>
          <w:sz w:val="22"/>
          <w:szCs w:val="22"/>
        </w:rPr>
      </w:pPr>
      <w:r w:rsidRPr="00ED3616">
        <w:rPr>
          <w:rStyle w:val="FontStyle59"/>
          <w:color w:val="000000"/>
          <w:sz w:val="22"/>
          <w:szCs w:val="22"/>
        </w:rPr>
        <w:t>efektywności i skuteczności przepływu informacji,</w:t>
      </w:r>
    </w:p>
    <w:p w:rsidR="00663990" w:rsidRPr="00ED3616" w:rsidRDefault="00663990" w:rsidP="00F06B0C">
      <w:pPr>
        <w:pStyle w:val="Style36"/>
        <w:numPr>
          <w:ilvl w:val="0"/>
          <w:numId w:val="6"/>
        </w:numPr>
        <w:tabs>
          <w:tab w:val="left" w:pos="278"/>
        </w:tabs>
        <w:spacing w:line="276" w:lineRule="auto"/>
        <w:jc w:val="left"/>
        <w:rPr>
          <w:rStyle w:val="FontStyle59"/>
          <w:color w:val="000000"/>
          <w:sz w:val="22"/>
          <w:szCs w:val="22"/>
        </w:rPr>
      </w:pPr>
      <w:r w:rsidRPr="00ED3616">
        <w:rPr>
          <w:rStyle w:val="FontStyle59"/>
          <w:color w:val="000000"/>
          <w:sz w:val="22"/>
          <w:szCs w:val="22"/>
        </w:rPr>
        <w:t>zarządzania ryzykiem,</w:t>
      </w:r>
    </w:p>
    <w:p w:rsidR="00663990" w:rsidRPr="00ED3616" w:rsidRDefault="00663990" w:rsidP="00F06B0C">
      <w:pPr>
        <w:pStyle w:val="Style36"/>
        <w:spacing w:line="276" w:lineRule="auto"/>
        <w:jc w:val="left"/>
        <w:rPr>
          <w:rStyle w:val="FontStyle59"/>
          <w:color w:val="000000"/>
          <w:sz w:val="22"/>
          <w:szCs w:val="22"/>
        </w:rPr>
      </w:pPr>
      <w:r w:rsidRPr="00ED3616">
        <w:rPr>
          <w:rStyle w:val="FontStyle59"/>
          <w:color w:val="000000"/>
          <w:sz w:val="22"/>
          <w:szCs w:val="22"/>
        </w:rPr>
        <w:t>oświadczam, że w zakresie zadań i odpowiedzialności mi powierzonych, tj.:</w:t>
      </w:r>
    </w:p>
    <w:p w:rsidR="00663990" w:rsidRPr="00ED3616" w:rsidRDefault="00032A13" w:rsidP="00F06B0C">
      <w:pPr>
        <w:pStyle w:val="Style30"/>
        <w:spacing w:line="276" w:lineRule="auto"/>
        <w:jc w:val="center"/>
        <w:rPr>
          <w:b/>
          <w:bCs/>
          <w:color w:val="000000"/>
          <w:sz w:val="22"/>
          <w:szCs w:val="22"/>
        </w:rPr>
      </w:pPr>
      <w:r>
        <w:rPr>
          <w:b/>
          <w:bCs/>
          <w:color w:val="000000"/>
          <w:sz w:val="22"/>
          <w:szCs w:val="22"/>
        </w:rPr>
        <w:t>KOMENDY GŁÓWNEJ POLICJI</w:t>
      </w:r>
    </w:p>
    <w:p w:rsidR="00663990" w:rsidRPr="00ED3616" w:rsidRDefault="00663990" w:rsidP="00F06B0C">
      <w:pPr>
        <w:pStyle w:val="Style30"/>
        <w:spacing w:line="276" w:lineRule="auto"/>
        <w:jc w:val="center"/>
        <w:rPr>
          <w:color w:val="000000"/>
          <w:sz w:val="22"/>
          <w:szCs w:val="22"/>
        </w:rPr>
      </w:pPr>
      <w:r w:rsidRPr="00ED3616">
        <w:rPr>
          <w:color w:val="000000"/>
          <w:sz w:val="22"/>
          <w:szCs w:val="22"/>
        </w:rPr>
        <w:t>……………………………………………………………………………………………………………</w:t>
      </w:r>
    </w:p>
    <w:p w:rsidR="00663990" w:rsidRPr="00ED3616" w:rsidRDefault="00663990" w:rsidP="00F06B0C">
      <w:pPr>
        <w:pStyle w:val="Style30"/>
        <w:spacing w:line="276" w:lineRule="auto"/>
        <w:jc w:val="center"/>
        <w:rPr>
          <w:rStyle w:val="FontStyle56"/>
          <w:color w:val="000000"/>
          <w:sz w:val="18"/>
          <w:szCs w:val="18"/>
        </w:rPr>
      </w:pPr>
      <w:r w:rsidRPr="00ED3616">
        <w:rPr>
          <w:rStyle w:val="FontStyle56"/>
          <w:color w:val="000000"/>
          <w:sz w:val="18"/>
          <w:szCs w:val="18"/>
        </w:rPr>
        <w:t>(należy wpisać nazwę komórki organizacyjnej MSW</w:t>
      </w:r>
      <w:r w:rsidR="00B6560F">
        <w:rPr>
          <w:rStyle w:val="FontStyle56"/>
          <w:color w:val="000000"/>
          <w:sz w:val="18"/>
          <w:szCs w:val="18"/>
        </w:rPr>
        <w:t>iA</w:t>
      </w:r>
      <w:r w:rsidRPr="00ED3616">
        <w:rPr>
          <w:rStyle w:val="FontStyle56"/>
          <w:color w:val="000000"/>
          <w:sz w:val="18"/>
          <w:szCs w:val="18"/>
        </w:rPr>
        <w:t xml:space="preserve"> lub jednostki)</w:t>
      </w:r>
    </w:p>
    <w:p w:rsidR="00663990" w:rsidRPr="00ED3616" w:rsidRDefault="00663990" w:rsidP="00F06B0C">
      <w:pPr>
        <w:pStyle w:val="Style36"/>
        <w:spacing w:before="24" w:line="276" w:lineRule="auto"/>
        <w:jc w:val="left"/>
        <w:rPr>
          <w:rStyle w:val="FontStyle59"/>
          <w:color w:val="000000"/>
          <w:sz w:val="22"/>
          <w:szCs w:val="22"/>
        </w:rPr>
      </w:pPr>
      <w:r w:rsidRPr="00ED3616">
        <w:rPr>
          <w:rStyle w:val="FontStyle59"/>
          <w:color w:val="000000"/>
          <w:sz w:val="22"/>
          <w:szCs w:val="22"/>
        </w:rPr>
        <w:t>Informuję, że:</w:t>
      </w:r>
    </w:p>
    <w:p w:rsidR="009A18B7" w:rsidRPr="00ED3616" w:rsidRDefault="009A18B7" w:rsidP="009A18B7">
      <w:pPr>
        <w:pStyle w:val="Style36"/>
        <w:spacing w:before="106" w:line="276" w:lineRule="auto"/>
        <w:ind w:left="567" w:hanging="567"/>
        <w:rPr>
          <w:rStyle w:val="FontStyle59"/>
          <w:strike/>
          <w:color w:val="000000"/>
          <w:sz w:val="22"/>
          <w:szCs w:val="22"/>
        </w:rPr>
      </w:pPr>
      <w:r w:rsidRPr="00ED3616">
        <w:rPr>
          <w:rStyle w:val="FontStyle59"/>
          <w:color w:val="000000"/>
          <w:sz w:val="22"/>
          <w:szCs w:val="22"/>
        </w:rPr>
        <w:t xml:space="preserve">A </w:t>
      </w:r>
      <w:r w:rsidRPr="00ED3616">
        <w:rPr>
          <w:rStyle w:val="FontStyle59"/>
          <w:color w:val="000000"/>
          <w:sz w:val="28"/>
          <w:szCs w:val="28"/>
        </w:rPr>
        <w:sym w:font="Wingdings" w:char="F06F"/>
      </w:r>
      <w:r w:rsidRPr="00ED3616">
        <w:rPr>
          <w:rStyle w:val="FontStyle59"/>
          <w:color w:val="000000"/>
          <w:sz w:val="22"/>
          <w:szCs w:val="22"/>
        </w:rPr>
        <w:t xml:space="preserve"> </w:t>
      </w:r>
      <w:r w:rsidRPr="00ED3616">
        <w:rPr>
          <w:rStyle w:val="FontStyle59"/>
          <w:strike/>
          <w:color w:val="000000"/>
          <w:sz w:val="22"/>
          <w:szCs w:val="22"/>
        </w:rPr>
        <w:t xml:space="preserve">w wystarczającym stopniu funkcjonowała adekwatna, skuteczna i efektywna kontrola zarządcza. </w:t>
      </w:r>
    </w:p>
    <w:p w:rsidR="009A18B7" w:rsidRPr="00ED3616" w:rsidRDefault="009A18B7" w:rsidP="009A18B7">
      <w:pPr>
        <w:pStyle w:val="Style36"/>
        <w:spacing w:before="154" w:line="276" w:lineRule="auto"/>
        <w:ind w:left="567" w:hanging="567"/>
        <w:jc w:val="left"/>
        <w:rPr>
          <w:rStyle w:val="FontStyle59"/>
          <w:color w:val="000000"/>
          <w:sz w:val="22"/>
          <w:szCs w:val="22"/>
        </w:rPr>
      </w:pPr>
      <w:r w:rsidRPr="00ED3616">
        <w:rPr>
          <w:rStyle w:val="FontStyle59"/>
          <w:color w:val="000000"/>
          <w:sz w:val="22"/>
          <w:szCs w:val="22"/>
        </w:rPr>
        <w:t xml:space="preserve">B </w:t>
      </w:r>
      <w:r w:rsidRPr="00ED3616">
        <w:rPr>
          <w:rStyle w:val="FontStyle59"/>
          <w:color w:val="000000"/>
          <w:sz w:val="28"/>
          <w:szCs w:val="28"/>
        </w:rPr>
        <w:sym w:font="Wingdings" w:char="F078"/>
      </w:r>
      <w:r w:rsidRPr="00ED3616">
        <w:rPr>
          <w:rStyle w:val="FontStyle59"/>
          <w:color w:val="000000"/>
          <w:sz w:val="28"/>
          <w:szCs w:val="28"/>
        </w:rPr>
        <w:t xml:space="preserve"> </w:t>
      </w:r>
      <w:r w:rsidRPr="00ED3616">
        <w:rPr>
          <w:rStyle w:val="FontStyle59"/>
          <w:color w:val="000000"/>
          <w:sz w:val="22"/>
          <w:szCs w:val="22"/>
        </w:rPr>
        <w:t>w ograniczonym stopniu funkcjonowała adekwatna, skuteczna i efektywna kontrola zarządcza.</w:t>
      </w:r>
    </w:p>
    <w:p w:rsidR="009A18B7" w:rsidRPr="00ED3616" w:rsidRDefault="009A18B7" w:rsidP="009A18B7">
      <w:pPr>
        <w:pStyle w:val="Style36"/>
        <w:tabs>
          <w:tab w:val="left" w:pos="6237"/>
        </w:tabs>
        <w:spacing w:before="82" w:line="276" w:lineRule="auto"/>
        <w:ind w:left="567" w:hanging="567"/>
        <w:jc w:val="left"/>
        <w:rPr>
          <w:rStyle w:val="FontStyle57"/>
          <w:b w:val="0"/>
          <w:bCs w:val="0"/>
          <w:color w:val="000000"/>
          <w:sz w:val="22"/>
          <w:szCs w:val="22"/>
        </w:rPr>
      </w:pPr>
      <w:r w:rsidRPr="00ED3616">
        <w:rPr>
          <w:rStyle w:val="FontStyle59"/>
          <w:color w:val="000000"/>
          <w:sz w:val="22"/>
          <w:szCs w:val="22"/>
        </w:rPr>
        <w:t xml:space="preserve">C </w:t>
      </w:r>
      <w:r w:rsidRPr="00ED3616">
        <w:rPr>
          <w:rStyle w:val="FontStyle59"/>
          <w:color w:val="000000"/>
          <w:sz w:val="28"/>
          <w:szCs w:val="28"/>
        </w:rPr>
        <w:sym w:font="Wingdings" w:char="F06F"/>
      </w:r>
      <w:r w:rsidRPr="00ED3616">
        <w:rPr>
          <w:rStyle w:val="FontStyle59"/>
          <w:color w:val="000000"/>
          <w:sz w:val="22"/>
          <w:szCs w:val="22"/>
        </w:rPr>
        <w:t xml:space="preserve"> </w:t>
      </w:r>
      <w:r w:rsidRPr="00ED3616">
        <w:rPr>
          <w:rStyle w:val="FontStyle59"/>
          <w:strike/>
          <w:color w:val="000000"/>
          <w:sz w:val="22"/>
          <w:szCs w:val="22"/>
        </w:rPr>
        <w:t xml:space="preserve">nie funkcjonowała adekwatna, skuteczna i efektywna kontrola  zarządcza. </w:t>
      </w:r>
    </w:p>
    <w:p w:rsidR="00663990" w:rsidRPr="00ED3616" w:rsidRDefault="00663990" w:rsidP="00F06B0C">
      <w:pPr>
        <w:pStyle w:val="Style36"/>
        <w:spacing w:line="276" w:lineRule="auto"/>
        <w:rPr>
          <w:rStyle w:val="FontStyle59"/>
          <w:color w:val="000000"/>
          <w:sz w:val="22"/>
          <w:szCs w:val="22"/>
        </w:rPr>
      </w:pPr>
    </w:p>
    <w:p w:rsidR="00663990" w:rsidRPr="00ED3616" w:rsidRDefault="00663990" w:rsidP="00F06B0C">
      <w:pPr>
        <w:pStyle w:val="Style36"/>
        <w:spacing w:line="276" w:lineRule="auto"/>
        <w:ind w:left="0" w:firstLine="426"/>
        <w:rPr>
          <w:rStyle w:val="FontStyle59"/>
          <w:color w:val="000000"/>
          <w:sz w:val="22"/>
          <w:szCs w:val="22"/>
        </w:rPr>
      </w:pPr>
      <w:r w:rsidRPr="00ED3616">
        <w:rPr>
          <w:rStyle w:val="FontStyle59"/>
          <w:color w:val="000000"/>
          <w:sz w:val="22"/>
          <w:szCs w:val="22"/>
        </w:rPr>
        <w:t>Niniejsze oświadczenie opiera się na mojej ocenie i informacjach dostępnych w czasie sporządzania niniejszego oświadczenia pochodzących z:</w:t>
      </w:r>
    </w:p>
    <w:p w:rsidR="00663990" w:rsidRPr="00ED3616" w:rsidRDefault="00663990" w:rsidP="00F06B0C">
      <w:pPr>
        <w:pStyle w:val="Style28"/>
        <w:tabs>
          <w:tab w:val="left" w:pos="216"/>
        </w:tabs>
        <w:spacing w:line="276" w:lineRule="auto"/>
        <w:ind w:left="0" w:firstLine="0"/>
        <w:rPr>
          <w:rStyle w:val="FontStyle59"/>
          <w:color w:val="000000"/>
          <w:sz w:val="22"/>
          <w:szCs w:val="22"/>
        </w:rPr>
      </w:pPr>
      <w:r w:rsidRPr="00ED3616">
        <w:rPr>
          <w:rStyle w:val="FontStyle59"/>
          <w:color w:val="000000"/>
          <w:sz w:val="22"/>
          <w:szCs w:val="22"/>
        </w:rPr>
        <w:sym w:font="Wingdings" w:char="F078"/>
      </w:r>
      <w:r w:rsidRPr="00ED3616">
        <w:rPr>
          <w:rStyle w:val="FontStyle59"/>
          <w:color w:val="000000"/>
          <w:sz w:val="22"/>
          <w:szCs w:val="22"/>
        </w:rPr>
        <w:t xml:space="preserve"> monitoringu realizacji celów i zadań,</w:t>
      </w:r>
    </w:p>
    <w:p w:rsidR="00663990" w:rsidRPr="00ED3616" w:rsidRDefault="00663990" w:rsidP="00F06B0C">
      <w:pPr>
        <w:pStyle w:val="Style28"/>
        <w:tabs>
          <w:tab w:val="left" w:pos="326"/>
        </w:tabs>
        <w:spacing w:line="276" w:lineRule="auto"/>
        <w:ind w:left="284" w:hanging="284"/>
        <w:rPr>
          <w:rStyle w:val="FontStyle59"/>
          <w:color w:val="000000"/>
          <w:sz w:val="22"/>
          <w:szCs w:val="22"/>
        </w:rPr>
      </w:pPr>
      <w:r w:rsidRPr="00ED3616">
        <w:rPr>
          <w:rStyle w:val="FontStyle59"/>
          <w:color w:val="000000"/>
          <w:sz w:val="22"/>
          <w:szCs w:val="22"/>
        </w:rPr>
        <w:sym w:font="Wingdings" w:char="F078"/>
      </w:r>
      <w:r w:rsidRPr="00ED3616">
        <w:rPr>
          <w:rStyle w:val="FontStyle59"/>
          <w:color w:val="000000"/>
          <w:sz w:val="22"/>
          <w:szCs w:val="22"/>
        </w:rPr>
        <w:tab/>
        <w:t>samooceny kontroli zarządczej przeprowadzonej z uwzględnieniem standardów kontroli zarządczej dla sektora finansów publicznych,</w:t>
      </w:r>
    </w:p>
    <w:p w:rsidR="00663990" w:rsidRPr="00ED3616" w:rsidRDefault="00663990" w:rsidP="00F06B0C">
      <w:pPr>
        <w:pStyle w:val="Style28"/>
        <w:tabs>
          <w:tab w:val="left" w:pos="216"/>
        </w:tabs>
        <w:spacing w:line="276" w:lineRule="auto"/>
        <w:ind w:left="0" w:firstLine="0"/>
        <w:rPr>
          <w:rStyle w:val="FontStyle59"/>
          <w:color w:val="000000"/>
          <w:sz w:val="22"/>
          <w:szCs w:val="22"/>
        </w:rPr>
      </w:pPr>
      <w:r w:rsidRPr="00ED3616">
        <w:rPr>
          <w:rStyle w:val="FontStyle59"/>
          <w:color w:val="000000"/>
          <w:sz w:val="22"/>
          <w:szCs w:val="22"/>
        </w:rPr>
        <w:sym w:font="Wingdings" w:char="F078"/>
      </w:r>
      <w:r w:rsidRPr="00ED3616">
        <w:rPr>
          <w:rStyle w:val="FontStyle59"/>
          <w:color w:val="000000"/>
          <w:sz w:val="22"/>
          <w:szCs w:val="22"/>
        </w:rPr>
        <w:t xml:space="preserve"> procesu zarządzania ryzykiem,</w:t>
      </w:r>
    </w:p>
    <w:p w:rsidR="00663990" w:rsidRPr="00ED3616" w:rsidRDefault="00663990" w:rsidP="00F06B0C">
      <w:pPr>
        <w:pStyle w:val="Style28"/>
        <w:tabs>
          <w:tab w:val="left" w:pos="216"/>
        </w:tabs>
        <w:spacing w:line="276" w:lineRule="auto"/>
        <w:ind w:left="0" w:firstLine="0"/>
        <w:rPr>
          <w:rStyle w:val="FontStyle59"/>
          <w:color w:val="000000"/>
          <w:sz w:val="22"/>
          <w:szCs w:val="22"/>
        </w:rPr>
      </w:pPr>
      <w:r w:rsidRPr="00ED3616">
        <w:rPr>
          <w:rStyle w:val="FontStyle59"/>
          <w:color w:val="000000"/>
          <w:sz w:val="22"/>
          <w:szCs w:val="22"/>
        </w:rPr>
        <w:sym w:font="Wingdings" w:char="F078"/>
      </w:r>
      <w:r w:rsidRPr="00ED3616">
        <w:rPr>
          <w:rStyle w:val="FontStyle59"/>
          <w:color w:val="000000"/>
          <w:sz w:val="22"/>
          <w:szCs w:val="22"/>
        </w:rPr>
        <w:t xml:space="preserve"> audytu wewnętrznego,</w:t>
      </w:r>
    </w:p>
    <w:p w:rsidR="00663990" w:rsidRPr="00ED3616" w:rsidRDefault="00663990" w:rsidP="00F06B0C">
      <w:pPr>
        <w:pStyle w:val="Style28"/>
        <w:tabs>
          <w:tab w:val="left" w:pos="216"/>
        </w:tabs>
        <w:spacing w:line="276" w:lineRule="auto"/>
        <w:ind w:left="0" w:firstLine="0"/>
        <w:rPr>
          <w:rStyle w:val="FontStyle59"/>
          <w:color w:val="000000"/>
          <w:sz w:val="22"/>
          <w:szCs w:val="22"/>
        </w:rPr>
      </w:pPr>
      <w:r w:rsidRPr="00ED3616">
        <w:rPr>
          <w:rStyle w:val="FontStyle59"/>
          <w:color w:val="000000"/>
          <w:sz w:val="22"/>
          <w:szCs w:val="22"/>
        </w:rPr>
        <w:sym w:font="Wingdings" w:char="F078"/>
      </w:r>
      <w:r w:rsidRPr="00ED3616">
        <w:rPr>
          <w:rStyle w:val="FontStyle59"/>
          <w:color w:val="000000"/>
          <w:sz w:val="22"/>
          <w:szCs w:val="22"/>
        </w:rPr>
        <w:t xml:space="preserve"> kontroli wewnętrznych,</w:t>
      </w:r>
    </w:p>
    <w:p w:rsidR="00663990" w:rsidRPr="00ED3616" w:rsidRDefault="00663990" w:rsidP="00F06B0C">
      <w:pPr>
        <w:pStyle w:val="Style28"/>
        <w:tabs>
          <w:tab w:val="left" w:pos="216"/>
        </w:tabs>
        <w:spacing w:line="276" w:lineRule="auto"/>
        <w:ind w:left="0" w:firstLine="0"/>
        <w:rPr>
          <w:rStyle w:val="FontStyle59"/>
          <w:color w:val="000000"/>
          <w:sz w:val="22"/>
          <w:szCs w:val="22"/>
        </w:rPr>
      </w:pPr>
      <w:r w:rsidRPr="00ED3616">
        <w:rPr>
          <w:rStyle w:val="FontStyle59"/>
          <w:color w:val="000000"/>
          <w:sz w:val="22"/>
          <w:szCs w:val="22"/>
        </w:rPr>
        <w:sym w:font="Wingdings" w:char="F078"/>
      </w:r>
      <w:r w:rsidRPr="00ED3616">
        <w:rPr>
          <w:rStyle w:val="FontStyle59"/>
          <w:color w:val="000000"/>
          <w:sz w:val="22"/>
          <w:szCs w:val="22"/>
        </w:rPr>
        <w:t xml:space="preserve"> kontroli zewnętrznych,</w:t>
      </w:r>
    </w:p>
    <w:p w:rsidR="00663990" w:rsidRPr="00ED3616" w:rsidRDefault="00663990" w:rsidP="00F06B0C">
      <w:pPr>
        <w:pStyle w:val="Style36"/>
        <w:spacing w:line="276" w:lineRule="auto"/>
        <w:ind w:left="284" w:hanging="284"/>
        <w:rPr>
          <w:rStyle w:val="FontStyle59"/>
          <w:color w:val="000000"/>
          <w:sz w:val="22"/>
          <w:szCs w:val="22"/>
        </w:rPr>
      </w:pPr>
      <w:r w:rsidRPr="00ED3616">
        <w:rPr>
          <w:rStyle w:val="FontStyle59"/>
          <w:color w:val="000000"/>
          <w:sz w:val="22"/>
          <w:szCs w:val="22"/>
        </w:rPr>
        <w:sym w:font="Wingdings" w:char="F078"/>
      </w:r>
      <w:r w:rsidRPr="00ED3616">
        <w:rPr>
          <w:rStyle w:val="FontStyle59"/>
          <w:color w:val="000000"/>
          <w:sz w:val="22"/>
          <w:szCs w:val="22"/>
        </w:rPr>
        <w:t xml:space="preserve"> innych  źródeł informacji: oświadczeń o stanie kontroli zarządczej złożonych przez komendantów wojewódzkich Policji, Komendanta Stołecznego Policji, Komendanta Centralnego Biura Śledczego Policji, </w:t>
      </w:r>
      <w:r w:rsidR="001F6726">
        <w:rPr>
          <w:rStyle w:val="FontStyle59"/>
          <w:color w:val="000000"/>
          <w:sz w:val="22"/>
          <w:szCs w:val="22"/>
        </w:rPr>
        <w:t xml:space="preserve">Komendanta Biura Spraw Wewnętrznych Policji, Komendanta Centralnego Biura Zwalczania Cyberprzestępczości, </w:t>
      </w:r>
      <w:r w:rsidRPr="00ED3616">
        <w:rPr>
          <w:rStyle w:val="FontStyle59"/>
          <w:color w:val="000000"/>
          <w:sz w:val="22"/>
          <w:szCs w:val="22"/>
        </w:rPr>
        <w:t xml:space="preserve">Dyrektora Centralnego Laboratorium Kryminalistycznego Policji, </w:t>
      </w:r>
      <w:r w:rsidR="00760BDC">
        <w:rPr>
          <w:rStyle w:val="FontStyle59"/>
          <w:color w:val="000000"/>
          <w:sz w:val="22"/>
          <w:szCs w:val="22"/>
        </w:rPr>
        <w:t xml:space="preserve">Dowódcę Centralnego Pododdziału </w:t>
      </w:r>
      <w:proofErr w:type="spellStart"/>
      <w:r w:rsidR="00760BDC">
        <w:rPr>
          <w:rStyle w:val="FontStyle59"/>
          <w:color w:val="000000"/>
          <w:sz w:val="22"/>
          <w:szCs w:val="22"/>
        </w:rPr>
        <w:t>Kontrterrorystycznego</w:t>
      </w:r>
      <w:proofErr w:type="spellEnd"/>
      <w:r w:rsidR="00760BDC">
        <w:rPr>
          <w:rStyle w:val="FontStyle59"/>
          <w:color w:val="000000"/>
          <w:sz w:val="22"/>
          <w:szCs w:val="22"/>
        </w:rPr>
        <w:t xml:space="preserve"> Policji BOA, </w:t>
      </w:r>
      <w:r w:rsidR="008611AE">
        <w:rPr>
          <w:rStyle w:val="FontStyle59"/>
          <w:color w:val="000000"/>
          <w:sz w:val="22"/>
          <w:szCs w:val="22"/>
        </w:rPr>
        <w:t>Komendanta R</w:t>
      </w:r>
      <w:bookmarkStart w:id="0" w:name="_GoBack"/>
      <w:bookmarkEnd w:id="0"/>
      <w:r w:rsidR="008611AE">
        <w:rPr>
          <w:rStyle w:val="FontStyle59"/>
          <w:color w:val="000000"/>
          <w:sz w:val="22"/>
          <w:szCs w:val="22"/>
        </w:rPr>
        <w:t xml:space="preserve">ektora </w:t>
      </w:r>
      <w:proofErr w:type="spellStart"/>
      <w:r w:rsidR="008611AE">
        <w:rPr>
          <w:rStyle w:val="FontStyle59"/>
          <w:color w:val="000000"/>
          <w:sz w:val="22"/>
          <w:szCs w:val="22"/>
        </w:rPr>
        <w:t>WSPol</w:t>
      </w:r>
      <w:proofErr w:type="spellEnd"/>
      <w:r w:rsidR="008611AE">
        <w:rPr>
          <w:rStyle w:val="FontStyle59"/>
          <w:color w:val="000000"/>
          <w:sz w:val="22"/>
          <w:szCs w:val="22"/>
        </w:rPr>
        <w:t xml:space="preserve">, </w:t>
      </w:r>
      <w:r w:rsidRPr="00ED3616">
        <w:rPr>
          <w:rStyle w:val="FontStyle59"/>
          <w:color w:val="000000"/>
          <w:sz w:val="22"/>
          <w:szCs w:val="22"/>
        </w:rPr>
        <w:t xml:space="preserve">komendantów szkół Policji. </w:t>
      </w:r>
    </w:p>
    <w:p w:rsidR="00663990" w:rsidRPr="00ED3616" w:rsidRDefault="00663990" w:rsidP="00F06B0C">
      <w:pPr>
        <w:pStyle w:val="Style36"/>
        <w:spacing w:line="276" w:lineRule="auto"/>
        <w:ind w:left="0" w:firstLine="708"/>
        <w:rPr>
          <w:rStyle w:val="FontStyle59"/>
          <w:color w:val="000000"/>
          <w:sz w:val="22"/>
          <w:szCs w:val="22"/>
        </w:rPr>
      </w:pPr>
      <w:r w:rsidRPr="00ED3616">
        <w:rPr>
          <w:rStyle w:val="FontStyle59"/>
          <w:color w:val="000000"/>
          <w:sz w:val="22"/>
          <w:szCs w:val="22"/>
        </w:rPr>
        <w:t>Jednocześnie oświadczam, że nie są mi znane inne fakty lub okoliczności, które mogłyby wpłynąć na treść niniejszego oświadczenia.</w:t>
      </w:r>
    </w:p>
    <w:p w:rsidR="00663990" w:rsidRPr="00ED3616" w:rsidRDefault="00663990" w:rsidP="00760BDC">
      <w:pPr>
        <w:pStyle w:val="Style36"/>
        <w:spacing w:line="276" w:lineRule="auto"/>
        <w:ind w:left="0" w:firstLine="0"/>
        <w:rPr>
          <w:rStyle w:val="FontStyle59"/>
          <w:color w:val="000000"/>
          <w:sz w:val="22"/>
          <w:szCs w:val="22"/>
          <w:u w:val="dotted"/>
        </w:rPr>
      </w:pPr>
    </w:p>
    <w:p w:rsidR="00663990" w:rsidRPr="00ED3616" w:rsidRDefault="00663990" w:rsidP="0029245C">
      <w:pPr>
        <w:pStyle w:val="Style36"/>
        <w:spacing w:line="276" w:lineRule="auto"/>
        <w:ind w:left="0" w:firstLine="0"/>
        <w:rPr>
          <w:rStyle w:val="FontStyle59"/>
          <w:color w:val="000000"/>
          <w:sz w:val="22"/>
          <w:szCs w:val="22"/>
          <w:u w:val="dotted"/>
        </w:rPr>
      </w:pPr>
    </w:p>
    <w:p w:rsidR="00663990" w:rsidRPr="00ED3616" w:rsidRDefault="00663990" w:rsidP="00F06B0C">
      <w:pPr>
        <w:pStyle w:val="Style36"/>
        <w:spacing w:line="276" w:lineRule="auto"/>
        <w:rPr>
          <w:rStyle w:val="FontStyle59"/>
          <w:i/>
          <w:iCs/>
          <w:color w:val="000000"/>
        </w:rPr>
      </w:pPr>
      <w:r w:rsidRPr="00ED3616">
        <w:rPr>
          <w:rStyle w:val="FontStyle59"/>
          <w:color w:val="000000"/>
          <w:sz w:val="22"/>
          <w:szCs w:val="22"/>
          <w:u w:val="dotted"/>
        </w:rPr>
        <w:t xml:space="preserve">Warszawa, …….. </w:t>
      </w:r>
      <w:r>
        <w:rPr>
          <w:rStyle w:val="FontStyle59"/>
          <w:color w:val="000000"/>
          <w:sz w:val="22"/>
          <w:szCs w:val="22"/>
          <w:u w:val="dotted"/>
        </w:rPr>
        <w:t>………</w:t>
      </w:r>
      <w:r w:rsidRPr="00ED3616">
        <w:rPr>
          <w:rStyle w:val="FontStyle59"/>
          <w:color w:val="000000"/>
          <w:sz w:val="22"/>
          <w:szCs w:val="22"/>
          <w:u w:val="dotted"/>
        </w:rPr>
        <w:t xml:space="preserve"> </w:t>
      </w:r>
      <w:r w:rsidRPr="00ED3616">
        <w:rPr>
          <w:rStyle w:val="FontStyle59"/>
          <w:color w:val="000000"/>
          <w:sz w:val="22"/>
          <w:szCs w:val="22"/>
        </w:rPr>
        <w:t xml:space="preserve">                                            ……………………………..</w:t>
      </w:r>
      <w:r w:rsidRPr="00ED3616">
        <w:rPr>
          <w:rStyle w:val="FontStyle59"/>
          <w:i/>
          <w:iCs/>
          <w:color w:val="000000"/>
        </w:rPr>
        <w:t xml:space="preserve">           </w:t>
      </w:r>
    </w:p>
    <w:p w:rsidR="00663990" w:rsidRPr="00ED3616" w:rsidRDefault="00663990" w:rsidP="00F06B0C">
      <w:pPr>
        <w:pStyle w:val="Style36"/>
        <w:spacing w:line="276" w:lineRule="auto"/>
        <w:rPr>
          <w:rStyle w:val="FontStyle59"/>
          <w:i/>
          <w:iCs/>
          <w:color w:val="000000"/>
        </w:rPr>
      </w:pPr>
      <w:r w:rsidRPr="00ED3616">
        <w:rPr>
          <w:rStyle w:val="FontStyle59"/>
          <w:i/>
          <w:iCs/>
          <w:color w:val="000000"/>
        </w:rPr>
        <w:t xml:space="preserve">       (miejscowość, data)</w:t>
      </w:r>
      <w:r w:rsidRPr="00ED3616">
        <w:rPr>
          <w:rStyle w:val="FontStyle59"/>
          <w:i/>
          <w:iCs/>
          <w:color w:val="000000"/>
        </w:rPr>
        <w:tab/>
      </w:r>
      <w:r w:rsidRPr="00ED3616">
        <w:rPr>
          <w:rStyle w:val="FontStyle59"/>
          <w:i/>
          <w:iCs/>
          <w:color w:val="000000"/>
        </w:rPr>
        <w:tab/>
        <w:t xml:space="preserve">     </w:t>
      </w:r>
      <w:r w:rsidRPr="00ED3616">
        <w:rPr>
          <w:rStyle w:val="FontStyle59"/>
          <w:i/>
          <w:iCs/>
          <w:color w:val="000000"/>
        </w:rPr>
        <w:tab/>
      </w:r>
      <w:r w:rsidRPr="00ED3616">
        <w:rPr>
          <w:rStyle w:val="FontStyle59"/>
          <w:i/>
          <w:iCs/>
          <w:color w:val="000000"/>
        </w:rPr>
        <w:tab/>
      </w:r>
      <w:r w:rsidRPr="00ED3616">
        <w:rPr>
          <w:rStyle w:val="FontStyle59"/>
          <w:i/>
          <w:iCs/>
          <w:color w:val="000000"/>
        </w:rPr>
        <w:tab/>
        <w:t xml:space="preserve"> </w:t>
      </w:r>
      <w:r>
        <w:rPr>
          <w:rStyle w:val="FontStyle59"/>
          <w:i/>
          <w:iCs/>
          <w:color w:val="000000"/>
        </w:rPr>
        <w:t xml:space="preserve">   </w:t>
      </w:r>
      <w:r w:rsidRPr="00ED3616">
        <w:rPr>
          <w:rStyle w:val="FontStyle59"/>
          <w:i/>
          <w:iCs/>
          <w:color w:val="000000"/>
        </w:rPr>
        <w:t xml:space="preserve">       (podpis i pieczątka)</w:t>
      </w:r>
    </w:p>
    <w:p w:rsidR="00663990" w:rsidRPr="00ED3616" w:rsidRDefault="00663990" w:rsidP="00E209E1">
      <w:pPr>
        <w:pStyle w:val="Style36"/>
        <w:spacing w:line="276" w:lineRule="auto"/>
        <w:ind w:left="0" w:firstLine="0"/>
        <w:rPr>
          <w:rStyle w:val="FontStyle57"/>
          <w:color w:val="000000"/>
          <w:sz w:val="22"/>
          <w:szCs w:val="22"/>
          <w:vertAlign w:val="superscript"/>
        </w:rPr>
      </w:pPr>
      <w:r w:rsidRPr="00ED3616">
        <w:rPr>
          <w:rStyle w:val="FontStyle59"/>
          <w:color w:val="000000"/>
          <w:sz w:val="22"/>
          <w:szCs w:val="22"/>
        </w:rPr>
        <w:br w:type="column"/>
      </w:r>
      <w:r w:rsidRPr="00ED3616">
        <w:rPr>
          <w:rStyle w:val="FontStyle57"/>
          <w:color w:val="000000"/>
          <w:sz w:val="22"/>
          <w:szCs w:val="22"/>
        </w:rPr>
        <w:lastRenderedPageBreak/>
        <w:t xml:space="preserve">Część II </w:t>
      </w:r>
    </w:p>
    <w:p w:rsidR="00B66650" w:rsidRPr="00E21A84" w:rsidRDefault="00663990" w:rsidP="00B66650">
      <w:pPr>
        <w:pStyle w:val="Style29"/>
        <w:numPr>
          <w:ilvl w:val="0"/>
          <w:numId w:val="12"/>
        </w:numPr>
        <w:spacing w:before="144" w:line="276" w:lineRule="auto"/>
        <w:rPr>
          <w:rStyle w:val="FontStyle56"/>
          <w:i w:val="0"/>
          <w:iCs w:val="0"/>
          <w:color w:val="000000"/>
          <w:sz w:val="22"/>
          <w:szCs w:val="22"/>
        </w:rPr>
      </w:pPr>
      <w:r w:rsidRPr="00E21A84">
        <w:rPr>
          <w:rStyle w:val="FontStyle59"/>
          <w:color w:val="000000"/>
          <w:sz w:val="22"/>
          <w:szCs w:val="22"/>
        </w:rPr>
        <w:t>Zastrzeżenia dotyczące funkcjonowania kontroli zarządczej w roku ubiegłym</w:t>
      </w:r>
      <w:r w:rsidR="00B66650" w:rsidRPr="00E21A84">
        <w:rPr>
          <w:rStyle w:val="FontStyle59"/>
          <w:color w:val="000000"/>
          <w:sz w:val="22"/>
          <w:szCs w:val="22"/>
        </w:rPr>
        <w:t>:</w:t>
      </w:r>
    </w:p>
    <w:p w:rsidR="003E37D9" w:rsidRDefault="003E37D9" w:rsidP="00B66650">
      <w:pPr>
        <w:pStyle w:val="Style29"/>
        <w:numPr>
          <w:ilvl w:val="0"/>
          <w:numId w:val="17"/>
        </w:numPr>
        <w:spacing w:line="276" w:lineRule="auto"/>
        <w:ind w:left="587"/>
        <w:rPr>
          <w:sz w:val="22"/>
          <w:szCs w:val="22"/>
        </w:rPr>
      </w:pPr>
      <w:r w:rsidRPr="00E21A84">
        <w:rPr>
          <w:sz w:val="22"/>
          <w:szCs w:val="22"/>
        </w:rPr>
        <w:t>Niepełne zrealizowanie Planu Działalności Komendanta Głównego Policji.</w:t>
      </w:r>
    </w:p>
    <w:p w:rsidR="008611AE" w:rsidRPr="008611AE" w:rsidRDefault="00E21A84" w:rsidP="00E21A84">
      <w:pPr>
        <w:pStyle w:val="Akapitzlist"/>
        <w:numPr>
          <w:ilvl w:val="0"/>
          <w:numId w:val="17"/>
        </w:numPr>
        <w:spacing w:line="276" w:lineRule="auto"/>
        <w:ind w:left="567"/>
        <w:rPr>
          <w:i/>
          <w:sz w:val="22"/>
          <w:szCs w:val="22"/>
        </w:rPr>
      </w:pPr>
      <w:r w:rsidRPr="00E21A84">
        <w:rPr>
          <w:sz w:val="22"/>
          <w:szCs w:val="22"/>
        </w:rPr>
        <w:t xml:space="preserve">Naruszenie standardu nr A3. Kontroli zarządczej (środowisko wewnętrzne – struktura organizacyjna). Kontrola NIK wykazała nieprawidłowości w zakresie organizacji i określenia warunków dla realizacji zadań (w ramach </w:t>
      </w:r>
      <w:r w:rsidRPr="00E21A84">
        <w:rPr>
          <w:color w:val="000000"/>
          <w:sz w:val="22"/>
          <w:szCs w:val="22"/>
          <w:lang w:eastAsia="en-US"/>
        </w:rPr>
        <w:t xml:space="preserve">realizacji </w:t>
      </w:r>
      <w:r w:rsidRPr="00E21A84">
        <w:rPr>
          <w:i/>
          <w:color w:val="000000"/>
          <w:sz w:val="22"/>
          <w:szCs w:val="22"/>
          <w:lang w:eastAsia="en-US"/>
        </w:rPr>
        <w:t>Rządowego Programu Przeciwdziałania Korupcji na lata 2018-2020</w:t>
      </w:r>
      <w:r w:rsidRPr="00E21A84">
        <w:rPr>
          <w:sz w:val="22"/>
          <w:szCs w:val="22"/>
        </w:rPr>
        <w:t xml:space="preserve">, wskazując na brak powołania koordynatora Programu, przypisania odpowiedzialności za realizowane zadania oraz ustalenia zasad współpracy i opracowania planu realizacji zadań i działań w ramach RPPK. </w:t>
      </w:r>
    </w:p>
    <w:p w:rsidR="00E21A84" w:rsidRPr="00E21A84" w:rsidRDefault="00E21A84" w:rsidP="008611AE">
      <w:pPr>
        <w:pStyle w:val="Akapitzlist"/>
        <w:spacing w:line="276" w:lineRule="auto"/>
        <w:ind w:left="567" w:firstLine="0"/>
        <w:rPr>
          <w:i/>
          <w:sz w:val="22"/>
          <w:szCs w:val="22"/>
        </w:rPr>
      </w:pPr>
      <w:r w:rsidRPr="00E21A84">
        <w:rPr>
          <w:sz w:val="22"/>
          <w:szCs w:val="22"/>
        </w:rPr>
        <w:t>Komendant Główny Policji</w:t>
      </w:r>
      <w:r w:rsidR="008611AE">
        <w:rPr>
          <w:sz w:val="22"/>
          <w:szCs w:val="22"/>
        </w:rPr>
        <w:t xml:space="preserve"> </w:t>
      </w:r>
      <w:r w:rsidRPr="00E21A84">
        <w:rPr>
          <w:sz w:val="22"/>
          <w:szCs w:val="22"/>
        </w:rPr>
        <w:t>skierował do kierowników komórek organizacyjnych KGP korespondencję, w której wskazano kwestie i</w:t>
      </w:r>
      <w:r w:rsidR="008611AE">
        <w:rPr>
          <w:sz w:val="22"/>
          <w:szCs w:val="22"/>
        </w:rPr>
        <w:t> </w:t>
      </w:r>
      <w:r w:rsidRPr="00E21A84">
        <w:rPr>
          <w:sz w:val="22"/>
          <w:szCs w:val="22"/>
        </w:rPr>
        <w:t>obszary wymagające zwiększonego nadzoru w przypadku realizacji aktualnych i kolejnych programów rządowych, zwracając uwagę m.in. na konieczność formalnego wyznaczania ze strony Policji koordynatorów programu (przedsięwzięć), wskazując ich zadania, jak również przyznane upoważnienia oraz opracowywania dedykowanego planu lub harmonogramów wykonania zadań przez poszczególnych realizatorów.</w:t>
      </w:r>
    </w:p>
    <w:p w:rsidR="00663990" w:rsidRDefault="00663990" w:rsidP="009B6F8D">
      <w:pPr>
        <w:pStyle w:val="Style44"/>
        <w:spacing w:before="53" w:line="276" w:lineRule="auto"/>
        <w:ind w:left="426" w:firstLine="0"/>
        <w:rPr>
          <w:rStyle w:val="FontStyle56"/>
          <w:color w:val="000000"/>
        </w:rPr>
      </w:pPr>
      <w:r w:rsidRPr="00ED3616">
        <w:rPr>
          <w:rStyle w:val="FontStyle56"/>
          <w:color w:val="000000"/>
        </w:rPr>
        <w:t>Należy opisać przyczyny złożenia zastrzeżeń w zakresie funkcjonowania kontroli zarządczej, np. istotną słabość kontroli zarządczej, istotną nieprawidłowość w funkcjonowaniu działu administracji rządowej, istotny cel lub zadanie, które nie zostały zrealizowane, niewystarczający monitoring kontroli zarządczej, wraz z podaniem, jeżeli to możliwe, elementu, którego zastrzeżenia dotyczą, w szczególności: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w:t>
      </w:r>
    </w:p>
    <w:p w:rsidR="007466A4" w:rsidRPr="00ED3616" w:rsidRDefault="007466A4" w:rsidP="00ED6B36">
      <w:pPr>
        <w:pStyle w:val="Style44"/>
        <w:spacing w:before="53" w:line="276" w:lineRule="auto"/>
        <w:rPr>
          <w:rStyle w:val="FontStyle56"/>
          <w:color w:val="000000"/>
        </w:rPr>
      </w:pPr>
    </w:p>
    <w:p w:rsidR="00F31364" w:rsidRPr="00B66650" w:rsidRDefault="00663990" w:rsidP="00B66650">
      <w:pPr>
        <w:pStyle w:val="Style29"/>
        <w:numPr>
          <w:ilvl w:val="0"/>
          <w:numId w:val="12"/>
        </w:numPr>
        <w:spacing w:before="125" w:line="276" w:lineRule="auto"/>
        <w:rPr>
          <w:rStyle w:val="FontStyle56"/>
          <w:i w:val="0"/>
          <w:iCs w:val="0"/>
          <w:color w:val="000000"/>
          <w:sz w:val="22"/>
          <w:szCs w:val="22"/>
        </w:rPr>
      </w:pPr>
      <w:r w:rsidRPr="00ED3616">
        <w:rPr>
          <w:rStyle w:val="FontStyle59"/>
          <w:color w:val="000000"/>
          <w:sz w:val="22"/>
          <w:szCs w:val="22"/>
        </w:rPr>
        <w:t>Planowane działania, które zostaną podjęte w celu poprawy funkcjonowania kontroli zarządczej</w:t>
      </w:r>
      <w:r w:rsidR="00B66650">
        <w:rPr>
          <w:rStyle w:val="FontStyle59"/>
          <w:color w:val="000000"/>
          <w:sz w:val="22"/>
          <w:szCs w:val="22"/>
        </w:rPr>
        <w:t>:</w:t>
      </w:r>
    </w:p>
    <w:p w:rsidR="00535B65" w:rsidRPr="00ED6B36" w:rsidRDefault="00535B65" w:rsidP="00136358">
      <w:pPr>
        <w:pStyle w:val="Style29"/>
        <w:numPr>
          <w:ilvl w:val="0"/>
          <w:numId w:val="16"/>
        </w:numPr>
        <w:spacing w:line="276" w:lineRule="auto"/>
        <w:rPr>
          <w:color w:val="FF0000"/>
          <w:sz w:val="22"/>
          <w:szCs w:val="22"/>
        </w:rPr>
      </w:pPr>
      <w:r w:rsidRPr="00ED6B36">
        <w:rPr>
          <w:sz w:val="22"/>
          <w:szCs w:val="22"/>
        </w:rPr>
        <w:t xml:space="preserve">Przeprowadzenie </w:t>
      </w:r>
      <w:r w:rsidR="000F609E" w:rsidRPr="00ED6B36">
        <w:rPr>
          <w:sz w:val="22"/>
          <w:szCs w:val="22"/>
        </w:rPr>
        <w:t xml:space="preserve">szkolenia dla przedstawicieli poszczególnych komórek organizacyjnych Komendy Głównej Policji z zakresu kontroli zarządczej, ze szczególnym uwzględnieniem metod szacowania ryzyka, jak też zarządzania nim </w:t>
      </w:r>
      <w:r w:rsidR="00ED6B36" w:rsidRPr="00ED6B36">
        <w:rPr>
          <w:sz w:val="22"/>
          <w:szCs w:val="22"/>
        </w:rPr>
        <w:t xml:space="preserve">oraz </w:t>
      </w:r>
      <w:r w:rsidR="000F609E" w:rsidRPr="00ED6B36">
        <w:rPr>
          <w:sz w:val="22"/>
          <w:szCs w:val="22"/>
        </w:rPr>
        <w:t>reagowania na zmiany.</w:t>
      </w:r>
    </w:p>
    <w:p w:rsidR="000F609E" w:rsidRPr="00ED6B36" w:rsidRDefault="000F609E" w:rsidP="00535B65">
      <w:pPr>
        <w:pStyle w:val="Style29"/>
        <w:numPr>
          <w:ilvl w:val="0"/>
          <w:numId w:val="16"/>
        </w:numPr>
        <w:spacing w:line="276" w:lineRule="auto"/>
        <w:rPr>
          <w:sz w:val="22"/>
          <w:szCs w:val="22"/>
        </w:rPr>
      </w:pPr>
      <w:r w:rsidRPr="00ED6B36">
        <w:rPr>
          <w:sz w:val="22"/>
          <w:szCs w:val="22"/>
        </w:rPr>
        <w:t>Zorganizowanie szkolenia (</w:t>
      </w:r>
      <w:r w:rsidR="00ED6B36" w:rsidRPr="00ED6B36">
        <w:rPr>
          <w:sz w:val="22"/>
          <w:szCs w:val="22"/>
        </w:rPr>
        <w:t xml:space="preserve">przeprowadzonego </w:t>
      </w:r>
      <w:r w:rsidRPr="00ED6B36">
        <w:rPr>
          <w:sz w:val="22"/>
          <w:szCs w:val="22"/>
        </w:rPr>
        <w:t xml:space="preserve">przez podmiot zewnętrzny) dla koordynatorów </w:t>
      </w:r>
      <w:r w:rsidRPr="00ED6B36">
        <w:rPr>
          <w:i/>
          <w:sz w:val="22"/>
          <w:szCs w:val="22"/>
        </w:rPr>
        <w:t xml:space="preserve">Zespołu koordynatorów zarządzania strategicznego, w tym kontroli zarządczej w Policji. </w:t>
      </w:r>
    </w:p>
    <w:p w:rsidR="00ED6B36" w:rsidRPr="00ED6B36" w:rsidRDefault="00ED6B36" w:rsidP="00535B65">
      <w:pPr>
        <w:pStyle w:val="Style29"/>
        <w:numPr>
          <w:ilvl w:val="0"/>
          <w:numId w:val="16"/>
        </w:numPr>
        <w:spacing w:line="276" w:lineRule="auto"/>
        <w:rPr>
          <w:sz w:val="22"/>
          <w:szCs w:val="22"/>
        </w:rPr>
      </w:pPr>
      <w:r w:rsidRPr="00ED6B36">
        <w:rPr>
          <w:rFonts w:cs="Calibri"/>
          <w:sz w:val="22"/>
          <w:szCs w:val="22"/>
        </w:rPr>
        <w:t xml:space="preserve">Opracowanie projektu informatyzacji kwestionariusza samooceny kontroli zarządczej oraz określenie jego funkcjonalności. </w:t>
      </w:r>
    </w:p>
    <w:p w:rsidR="00ED6B36" w:rsidRPr="00ED6B36" w:rsidRDefault="00ED6B36" w:rsidP="00ED6B36">
      <w:pPr>
        <w:pStyle w:val="Style29"/>
        <w:numPr>
          <w:ilvl w:val="0"/>
          <w:numId w:val="16"/>
        </w:numPr>
        <w:spacing w:line="276" w:lineRule="auto"/>
        <w:rPr>
          <w:sz w:val="22"/>
          <w:szCs w:val="22"/>
        </w:rPr>
      </w:pPr>
      <w:r w:rsidRPr="00ED6B36">
        <w:rPr>
          <w:rFonts w:cs="Calibri"/>
          <w:sz w:val="22"/>
          <w:szCs w:val="22"/>
        </w:rPr>
        <w:t xml:space="preserve">Opracowanie </w:t>
      </w:r>
      <w:r w:rsidR="002C7469">
        <w:rPr>
          <w:rFonts w:cs="Calibri"/>
          <w:sz w:val="22"/>
          <w:szCs w:val="22"/>
        </w:rPr>
        <w:t>p</w:t>
      </w:r>
      <w:r w:rsidRPr="00ED6B36">
        <w:rPr>
          <w:rFonts w:cs="Calibri"/>
          <w:sz w:val="22"/>
          <w:szCs w:val="22"/>
        </w:rPr>
        <w:t>rocedury zarządzania ryzykiem w szkołach Policji, jako dobrej praktyki dla poszczególnych jednost</w:t>
      </w:r>
      <w:r w:rsidR="008611AE">
        <w:rPr>
          <w:rFonts w:cs="Calibri"/>
          <w:sz w:val="22"/>
          <w:szCs w:val="22"/>
        </w:rPr>
        <w:t xml:space="preserve">ek </w:t>
      </w:r>
      <w:r w:rsidRPr="00ED6B36">
        <w:rPr>
          <w:rFonts w:cs="Calibri"/>
          <w:sz w:val="22"/>
          <w:szCs w:val="22"/>
        </w:rPr>
        <w:t xml:space="preserve">szkoleniowych Policji.  </w:t>
      </w:r>
    </w:p>
    <w:p w:rsidR="00341E12" w:rsidRPr="00ED6B36" w:rsidRDefault="00341E12" w:rsidP="00341E12">
      <w:pPr>
        <w:pStyle w:val="Style29"/>
        <w:numPr>
          <w:ilvl w:val="0"/>
          <w:numId w:val="16"/>
        </w:numPr>
        <w:spacing w:line="276" w:lineRule="auto"/>
        <w:rPr>
          <w:sz w:val="22"/>
          <w:szCs w:val="22"/>
        </w:rPr>
      </w:pPr>
      <w:r w:rsidRPr="00ED6B36">
        <w:rPr>
          <w:sz w:val="22"/>
          <w:szCs w:val="22"/>
        </w:rPr>
        <w:t xml:space="preserve">Monitorowanie zmian przepisów dot. organizacji systemu kontroli zarządczej </w:t>
      </w:r>
      <w:r w:rsidR="00B76C55" w:rsidRPr="00ED6B36">
        <w:rPr>
          <w:sz w:val="22"/>
          <w:szCs w:val="22"/>
        </w:rPr>
        <w:br/>
      </w:r>
      <w:r w:rsidRPr="00ED6B36">
        <w:rPr>
          <w:sz w:val="22"/>
          <w:szCs w:val="22"/>
        </w:rPr>
        <w:t>i sprawozdawczości w Policji</w:t>
      </w:r>
      <w:r w:rsidR="00B6560F" w:rsidRPr="00ED6B36">
        <w:rPr>
          <w:sz w:val="22"/>
          <w:szCs w:val="22"/>
        </w:rPr>
        <w:t>.</w:t>
      </w:r>
    </w:p>
    <w:p w:rsidR="007466A4" w:rsidRPr="00ED6B36" w:rsidRDefault="00341E12" w:rsidP="00E543F7">
      <w:pPr>
        <w:pStyle w:val="Style29"/>
        <w:numPr>
          <w:ilvl w:val="0"/>
          <w:numId w:val="16"/>
        </w:numPr>
        <w:spacing w:line="276" w:lineRule="auto"/>
        <w:rPr>
          <w:sz w:val="22"/>
          <w:szCs w:val="22"/>
        </w:rPr>
      </w:pPr>
      <w:r w:rsidRPr="00ED6B36">
        <w:rPr>
          <w:sz w:val="22"/>
          <w:szCs w:val="22"/>
        </w:rPr>
        <w:t xml:space="preserve">Ścisła współpraca </w:t>
      </w:r>
      <w:r w:rsidR="000F7116" w:rsidRPr="00ED6B36">
        <w:rPr>
          <w:sz w:val="22"/>
          <w:szCs w:val="22"/>
        </w:rPr>
        <w:t>z</w:t>
      </w:r>
      <w:r w:rsidRPr="00ED6B36">
        <w:rPr>
          <w:sz w:val="22"/>
          <w:szCs w:val="22"/>
        </w:rPr>
        <w:t xml:space="preserve"> koordynator</w:t>
      </w:r>
      <w:r w:rsidR="000F7116" w:rsidRPr="00ED6B36">
        <w:rPr>
          <w:sz w:val="22"/>
          <w:szCs w:val="22"/>
        </w:rPr>
        <w:t>ami</w:t>
      </w:r>
      <w:r w:rsidRPr="00ED6B36">
        <w:rPr>
          <w:sz w:val="22"/>
          <w:szCs w:val="22"/>
        </w:rPr>
        <w:t xml:space="preserve"> kontroli zarządczej w komendach wojewódzkich Policji i</w:t>
      </w:r>
      <w:r w:rsidR="003B4BA0" w:rsidRPr="00ED6B36">
        <w:rPr>
          <w:sz w:val="22"/>
          <w:szCs w:val="22"/>
        </w:rPr>
        <w:t> </w:t>
      </w:r>
      <w:r w:rsidRPr="00ED6B36">
        <w:rPr>
          <w:sz w:val="22"/>
          <w:szCs w:val="22"/>
        </w:rPr>
        <w:t>jednostkach szkoleniowych Policji.</w:t>
      </w:r>
    </w:p>
    <w:p w:rsidR="00663990" w:rsidRPr="00ED6B36" w:rsidRDefault="00663990" w:rsidP="00ED6B36">
      <w:pPr>
        <w:pStyle w:val="Style44"/>
        <w:spacing w:before="43" w:line="276" w:lineRule="auto"/>
        <w:ind w:left="426" w:firstLine="0"/>
        <w:rPr>
          <w:i/>
          <w:iCs/>
          <w:color w:val="000000"/>
          <w:sz w:val="20"/>
          <w:szCs w:val="20"/>
        </w:rPr>
      </w:pPr>
      <w:r w:rsidRPr="00ED3616">
        <w:rPr>
          <w:rStyle w:val="FontStyle56"/>
          <w:color w:val="000000"/>
        </w:rPr>
        <w:t>Należy opisać kluczowe działania, które zostaną podjęte w celu poprawy funkcjonowania kontroli zarządczej w odniesieniu do złożonych zastrzeżeń, wraz z podaniem terminu ich realizacji.</w:t>
      </w:r>
    </w:p>
    <w:p w:rsidR="00ED6B36" w:rsidRDefault="00ED6B36" w:rsidP="00F06B0C">
      <w:pPr>
        <w:pStyle w:val="Style8"/>
        <w:spacing w:before="29" w:line="276" w:lineRule="auto"/>
        <w:ind w:left="0" w:firstLine="0"/>
        <w:jc w:val="left"/>
        <w:rPr>
          <w:rStyle w:val="FontStyle57"/>
          <w:color w:val="000000"/>
          <w:sz w:val="22"/>
          <w:szCs w:val="22"/>
        </w:rPr>
      </w:pPr>
    </w:p>
    <w:p w:rsidR="00663990" w:rsidRPr="00ED3616" w:rsidRDefault="00663990" w:rsidP="00F06B0C">
      <w:pPr>
        <w:pStyle w:val="Style8"/>
        <w:spacing w:before="29" w:line="276" w:lineRule="auto"/>
        <w:ind w:left="0" w:firstLine="0"/>
        <w:jc w:val="left"/>
        <w:rPr>
          <w:rStyle w:val="FontStyle57"/>
          <w:color w:val="000000"/>
          <w:sz w:val="22"/>
          <w:szCs w:val="22"/>
        </w:rPr>
      </w:pPr>
      <w:r w:rsidRPr="00ED3616">
        <w:rPr>
          <w:rStyle w:val="FontStyle57"/>
          <w:color w:val="000000"/>
          <w:sz w:val="22"/>
          <w:szCs w:val="22"/>
        </w:rPr>
        <w:t>Część III</w:t>
      </w:r>
    </w:p>
    <w:p w:rsidR="00663990" w:rsidRPr="00ED3616" w:rsidRDefault="00663990" w:rsidP="00F06B0C">
      <w:pPr>
        <w:pStyle w:val="Style29"/>
        <w:spacing w:line="276" w:lineRule="auto"/>
        <w:rPr>
          <w:rStyle w:val="FontStyle59"/>
          <w:color w:val="000000"/>
          <w:sz w:val="22"/>
          <w:szCs w:val="22"/>
        </w:rPr>
      </w:pPr>
      <w:r w:rsidRPr="00ED3616">
        <w:rPr>
          <w:rStyle w:val="FontStyle59"/>
          <w:color w:val="000000"/>
          <w:sz w:val="22"/>
          <w:szCs w:val="22"/>
        </w:rPr>
        <w:t xml:space="preserve">Działania, które zostały podjęte w ubiegłym roku w celu poprawy funkcjonowania kontroli zarządczej. </w:t>
      </w:r>
    </w:p>
    <w:p w:rsidR="00663990" w:rsidRPr="00B66650" w:rsidRDefault="00663990" w:rsidP="00063A2D">
      <w:pPr>
        <w:pStyle w:val="Style29"/>
        <w:numPr>
          <w:ilvl w:val="0"/>
          <w:numId w:val="18"/>
        </w:numPr>
        <w:spacing w:line="276" w:lineRule="auto"/>
        <w:ind w:left="360"/>
        <w:rPr>
          <w:rStyle w:val="FontStyle59"/>
          <w:sz w:val="22"/>
          <w:szCs w:val="22"/>
        </w:rPr>
      </w:pPr>
      <w:r w:rsidRPr="00B66650">
        <w:rPr>
          <w:rStyle w:val="FontStyle59"/>
          <w:sz w:val="22"/>
          <w:szCs w:val="22"/>
        </w:rPr>
        <w:t>Działania, które zostały zaplanowane na rok, którego dotyczy oświadczenie:</w:t>
      </w:r>
    </w:p>
    <w:p w:rsidR="009611B6" w:rsidRPr="00F667E1" w:rsidRDefault="00BB2CB0" w:rsidP="009611B6">
      <w:pPr>
        <w:pStyle w:val="Style29"/>
        <w:numPr>
          <w:ilvl w:val="0"/>
          <w:numId w:val="21"/>
        </w:numPr>
        <w:spacing w:line="276" w:lineRule="auto"/>
        <w:rPr>
          <w:sz w:val="22"/>
          <w:szCs w:val="22"/>
        </w:rPr>
      </w:pPr>
      <w:r w:rsidRPr="00F667E1">
        <w:rPr>
          <w:sz w:val="22"/>
          <w:szCs w:val="22"/>
        </w:rPr>
        <w:t xml:space="preserve">Opracowano Harmonogram prac </w:t>
      </w:r>
      <w:r w:rsidRPr="000F609E">
        <w:rPr>
          <w:i/>
          <w:sz w:val="22"/>
          <w:szCs w:val="22"/>
        </w:rPr>
        <w:t>Zespołu koordynatorów zarz</w:t>
      </w:r>
      <w:r w:rsidR="00EE2929" w:rsidRPr="000F609E">
        <w:rPr>
          <w:i/>
          <w:sz w:val="22"/>
          <w:szCs w:val="22"/>
        </w:rPr>
        <w:t>ą</w:t>
      </w:r>
      <w:r w:rsidRPr="000F609E">
        <w:rPr>
          <w:i/>
          <w:sz w:val="22"/>
          <w:szCs w:val="22"/>
        </w:rPr>
        <w:t>dzania strategicznego, w</w:t>
      </w:r>
      <w:r w:rsidR="00EE2929" w:rsidRPr="000F609E">
        <w:rPr>
          <w:i/>
          <w:sz w:val="22"/>
          <w:szCs w:val="22"/>
        </w:rPr>
        <w:t> </w:t>
      </w:r>
      <w:r w:rsidRPr="000F609E">
        <w:rPr>
          <w:i/>
          <w:sz w:val="22"/>
          <w:szCs w:val="22"/>
        </w:rPr>
        <w:t>tym kontroli zarządczej w Policji</w:t>
      </w:r>
      <w:r w:rsidR="009611B6" w:rsidRPr="00F667E1">
        <w:rPr>
          <w:sz w:val="22"/>
          <w:szCs w:val="22"/>
        </w:rPr>
        <w:t xml:space="preserve">. </w:t>
      </w:r>
      <w:r w:rsidR="009611B6" w:rsidRPr="00F667E1">
        <w:rPr>
          <w:sz w:val="22"/>
          <w:szCs w:val="22"/>
          <w:lang w:eastAsia="ar-SA"/>
        </w:rPr>
        <w:t>Rozpoczęto też realizację trzech zadań ze wskazanego harmonogramu</w:t>
      </w:r>
      <w:r w:rsidR="00F667E1">
        <w:rPr>
          <w:sz w:val="22"/>
          <w:szCs w:val="22"/>
          <w:lang w:eastAsia="ar-SA"/>
        </w:rPr>
        <w:t xml:space="preserve">, </w:t>
      </w:r>
      <w:r w:rsidR="009611B6" w:rsidRPr="00F667E1">
        <w:rPr>
          <w:sz w:val="22"/>
          <w:szCs w:val="22"/>
          <w:lang w:eastAsia="ar-SA"/>
        </w:rPr>
        <w:t>dotyczących między innymi</w:t>
      </w:r>
      <w:r w:rsidR="00F667E1">
        <w:rPr>
          <w:sz w:val="22"/>
          <w:szCs w:val="22"/>
          <w:lang w:eastAsia="ar-SA"/>
        </w:rPr>
        <w:t xml:space="preserve">, </w:t>
      </w:r>
      <w:r w:rsidR="009611B6" w:rsidRPr="00F667E1">
        <w:rPr>
          <w:sz w:val="22"/>
          <w:szCs w:val="22"/>
          <w:lang w:eastAsia="ar-SA"/>
        </w:rPr>
        <w:t xml:space="preserve">doskonalenia procesu samooceny kontroli zarządczej w Policji oraz </w:t>
      </w:r>
      <w:bookmarkStart w:id="1" w:name="_Hlk129093017"/>
      <w:r w:rsidR="009611B6" w:rsidRPr="00F667E1">
        <w:rPr>
          <w:rFonts w:cs="Calibri"/>
          <w:sz w:val="22"/>
          <w:szCs w:val="22"/>
        </w:rPr>
        <w:t xml:space="preserve">opracowania </w:t>
      </w:r>
      <w:r w:rsidR="002C7469">
        <w:rPr>
          <w:rFonts w:cs="Calibri"/>
          <w:sz w:val="22"/>
          <w:szCs w:val="22"/>
        </w:rPr>
        <w:t>p</w:t>
      </w:r>
      <w:r w:rsidR="009611B6" w:rsidRPr="00ED6B36">
        <w:rPr>
          <w:rFonts w:cs="Calibri"/>
          <w:sz w:val="22"/>
          <w:szCs w:val="22"/>
        </w:rPr>
        <w:t>rocedury zarządzania ryzykiem w szkołach Policji.</w:t>
      </w:r>
      <w:r w:rsidR="009611B6" w:rsidRPr="00F667E1">
        <w:rPr>
          <w:rFonts w:cs="Calibri"/>
          <w:sz w:val="22"/>
          <w:szCs w:val="22"/>
        </w:rPr>
        <w:t xml:space="preserve"> </w:t>
      </w:r>
    </w:p>
    <w:bookmarkEnd w:id="1"/>
    <w:p w:rsidR="001E3D4C" w:rsidRPr="00F667E1" w:rsidRDefault="001E3D4C" w:rsidP="00EC73FC">
      <w:pPr>
        <w:pStyle w:val="Style29"/>
        <w:numPr>
          <w:ilvl w:val="0"/>
          <w:numId w:val="21"/>
        </w:numPr>
        <w:spacing w:line="276" w:lineRule="auto"/>
        <w:rPr>
          <w:sz w:val="22"/>
          <w:szCs w:val="22"/>
        </w:rPr>
      </w:pPr>
      <w:r w:rsidRPr="00F667E1">
        <w:rPr>
          <w:sz w:val="22"/>
          <w:szCs w:val="22"/>
        </w:rPr>
        <w:lastRenderedPageBreak/>
        <w:t xml:space="preserve">Wypracowano nowe narzędzie do badania opinii </w:t>
      </w:r>
      <w:r w:rsidR="00EC73FC" w:rsidRPr="00F667E1">
        <w:rPr>
          <w:sz w:val="22"/>
          <w:szCs w:val="22"/>
        </w:rPr>
        <w:t xml:space="preserve">na temat pracy Policji oraz poczucia bezpieczeństwa </w:t>
      </w:r>
      <w:r w:rsidRPr="00F667E1">
        <w:rPr>
          <w:sz w:val="22"/>
          <w:szCs w:val="22"/>
        </w:rPr>
        <w:t xml:space="preserve">pod nazwą </w:t>
      </w:r>
      <w:r w:rsidR="00EC73FC" w:rsidRPr="00F667E1">
        <w:rPr>
          <w:i/>
          <w:sz w:val="22"/>
          <w:szCs w:val="22"/>
        </w:rPr>
        <w:t>Społeczna Ocena Pracy Policji.</w:t>
      </w:r>
    </w:p>
    <w:p w:rsidR="001E3D4C" w:rsidRPr="00F667E1" w:rsidRDefault="001E3D4C" w:rsidP="00B66650">
      <w:pPr>
        <w:pStyle w:val="Style29"/>
        <w:numPr>
          <w:ilvl w:val="0"/>
          <w:numId w:val="21"/>
        </w:numPr>
        <w:spacing w:line="276" w:lineRule="auto"/>
        <w:rPr>
          <w:sz w:val="22"/>
          <w:szCs w:val="22"/>
        </w:rPr>
      </w:pPr>
      <w:r w:rsidRPr="00F667E1">
        <w:rPr>
          <w:sz w:val="22"/>
          <w:szCs w:val="22"/>
        </w:rPr>
        <w:t xml:space="preserve">Przeprowadzono badania z obszaru komunikacji </w:t>
      </w:r>
      <w:r w:rsidR="00EE2929" w:rsidRPr="00F667E1">
        <w:rPr>
          <w:sz w:val="22"/>
          <w:szCs w:val="22"/>
        </w:rPr>
        <w:t>wewnętrznej</w:t>
      </w:r>
      <w:r w:rsidRPr="00F667E1">
        <w:rPr>
          <w:sz w:val="22"/>
          <w:szCs w:val="22"/>
        </w:rPr>
        <w:t xml:space="preserve"> w Policji </w:t>
      </w:r>
      <w:r w:rsidR="00EE2929" w:rsidRPr="00F667E1">
        <w:rPr>
          <w:sz w:val="22"/>
          <w:szCs w:val="22"/>
        </w:rPr>
        <w:t>w Komendach Wojewódzkich/Stołecznej Policji</w:t>
      </w:r>
      <w:r w:rsidR="00CB7747" w:rsidRPr="00F667E1">
        <w:rPr>
          <w:sz w:val="22"/>
          <w:szCs w:val="22"/>
        </w:rPr>
        <w:t xml:space="preserve"> oraz w szkołach Policji, a także badanie dotyczące komunikacji zewnętrznej Policji z mediami. </w:t>
      </w:r>
    </w:p>
    <w:p w:rsidR="00CA2AC2" w:rsidRPr="00F667E1" w:rsidRDefault="00CA2AC2" w:rsidP="00B66650">
      <w:pPr>
        <w:pStyle w:val="Style29"/>
        <w:numPr>
          <w:ilvl w:val="0"/>
          <w:numId w:val="21"/>
        </w:numPr>
        <w:spacing w:line="276" w:lineRule="auto"/>
        <w:rPr>
          <w:sz w:val="22"/>
          <w:szCs w:val="22"/>
        </w:rPr>
      </w:pPr>
      <w:r w:rsidRPr="00F667E1">
        <w:rPr>
          <w:sz w:val="22"/>
          <w:szCs w:val="22"/>
        </w:rPr>
        <w:t>Monitorowano zmiany przepisów dot. organizacji systemu kontroli zarządczej i</w:t>
      </w:r>
      <w:r w:rsidR="00BB2CB0" w:rsidRPr="00F667E1">
        <w:rPr>
          <w:sz w:val="22"/>
          <w:szCs w:val="22"/>
        </w:rPr>
        <w:t> </w:t>
      </w:r>
      <w:r w:rsidRPr="00F667E1">
        <w:rPr>
          <w:sz w:val="22"/>
          <w:szCs w:val="22"/>
        </w:rPr>
        <w:t>sprawozdawczości w Policji.</w:t>
      </w:r>
    </w:p>
    <w:p w:rsidR="00163F7B" w:rsidRPr="002E487F" w:rsidRDefault="00CA2AC2" w:rsidP="002E487F">
      <w:pPr>
        <w:pStyle w:val="Style29"/>
        <w:numPr>
          <w:ilvl w:val="0"/>
          <w:numId w:val="21"/>
        </w:numPr>
        <w:spacing w:line="276" w:lineRule="auto"/>
        <w:rPr>
          <w:rStyle w:val="FontStyle56"/>
          <w:i w:val="0"/>
          <w:iCs w:val="0"/>
          <w:sz w:val="22"/>
          <w:szCs w:val="22"/>
        </w:rPr>
      </w:pPr>
      <w:r w:rsidRPr="002E487F">
        <w:rPr>
          <w:sz w:val="22"/>
          <w:szCs w:val="22"/>
        </w:rPr>
        <w:t xml:space="preserve">Prowadzono ścisłą </w:t>
      </w:r>
      <w:r w:rsidR="006E0940" w:rsidRPr="002E487F">
        <w:rPr>
          <w:sz w:val="22"/>
          <w:szCs w:val="22"/>
        </w:rPr>
        <w:t xml:space="preserve">i bieżącą </w:t>
      </w:r>
      <w:r w:rsidRPr="002E487F">
        <w:rPr>
          <w:sz w:val="22"/>
          <w:szCs w:val="22"/>
        </w:rPr>
        <w:t>współpracę z koordynatorami kontroli zarządczej w komendach wojewódzkich Policji i jednostkach szkoleniowych Policji.</w:t>
      </w:r>
      <w:r w:rsidR="00BB2CB0" w:rsidRPr="002E487F">
        <w:rPr>
          <w:sz w:val="22"/>
          <w:szCs w:val="22"/>
        </w:rPr>
        <w:t xml:space="preserve"> </w:t>
      </w:r>
      <w:r w:rsidR="00722D86" w:rsidRPr="002E487F">
        <w:rPr>
          <w:sz w:val="22"/>
          <w:szCs w:val="22"/>
        </w:rPr>
        <w:t xml:space="preserve">Zorganizowano </w:t>
      </w:r>
      <w:r w:rsidR="002E487F" w:rsidRPr="002E487F">
        <w:rPr>
          <w:sz w:val="22"/>
          <w:szCs w:val="22"/>
        </w:rPr>
        <w:t xml:space="preserve">w jej ramach </w:t>
      </w:r>
      <w:r w:rsidR="00722D86" w:rsidRPr="002E487F">
        <w:rPr>
          <w:sz w:val="22"/>
          <w:szCs w:val="22"/>
        </w:rPr>
        <w:t xml:space="preserve">spotkanie oraz </w:t>
      </w:r>
      <w:r w:rsidR="00BB2CB0" w:rsidRPr="002E487F">
        <w:rPr>
          <w:sz w:val="22"/>
          <w:szCs w:val="22"/>
        </w:rPr>
        <w:t xml:space="preserve">szkolenie dla koordynatorów z </w:t>
      </w:r>
      <w:r w:rsidR="00722D86" w:rsidRPr="002E487F">
        <w:rPr>
          <w:sz w:val="22"/>
          <w:szCs w:val="22"/>
        </w:rPr>
        <w:t xml:space="preserve">obszaru </w:t>
      </w:r>
      <w:r w:rsidR="00BB2CB0" w:rsidRPr="002E487F">
        <w:rPr>
          <w:sz w:val="22"/>
          <w:szCs w:val="22"/>
        </w:rPr>
        <w:t>zarządzania ryzykiem</w:t>
      </w:r>
      <w:r w:rsidR="00163F7B" w:rsidRPr="002E487F">
        <w:rPr>
          <w:sz w:val="22"/>
          <w:szCs w:val="22"/>
        </w:rPr>
        <w:t>. Szkolenie obejmowało</w:t>
      </w:r>
      <w:r w:rsidR="002E487F" w:rsidRPr="002E487F">
        <w:rPr>
          <w:sz w:val="22"/>
          <w:szCs w:val="22"/>
        </w:rPr>
        <w:t xml:space="preserve"> </w:t>
      </w:r>
      <w:r w:rsidR="00163F7B" w:rsidRPr="002E487F">
        <w:rPr>
          <w:sz w:val="22"/>
          <w:szCs w:val="22"/>
        </w:rPr>
        <w:t>swoim zakresem merytorycznym</w:t>
      </w:r>
      <w:r w:rsidR="002E487F" w:rsidRPr="002E487F">
        <w:rPr>
          <w:sz w:val="22"/>
          <w:szCs w:val="22"/>
        </w:rPr>
        <w:t xml:space="preserve">, </w:t>
      </w:r>
      <w:r w:rsidR="00163F7B" w:rsidRPr="002E487F">
        <w:rPr>
          <w:sz w:val="22"/>
          <w:szCs w:val="22"/>
        </w:rPr>
        <w:t>między innymi</w:t>
      </w:r>
      <w:r w:rsidR="002E487F" w:rsidRPr="002E487F">
        <w:rPr>
          <w:sz w:val="22"/>
          <w:szCs w:val="22"/>
        </w:rPr>
        <w:t xml:space="preserve">, </w:t>
      </w:r>
      <w:r w:rsidR="002E487F" w:rsidRPr="002E487F">
        <w:rPr>
          <w:rFonts w:cs="Calibri"/>
          <w:sz w:val="22"/>
          <w:szCs w:val="22"/>
        </w:rPr>
        <w:t>metody  myślowe i pułapki umysłu w prognozowaniu i szacowaniu ryzyka,</w:t>
      </w:r>
      <w:r w:rsidR="002E487F" w:rsidRPr="002E487F">
        <w:rPr>
          <w:sz w:val="22"/>
          <w:szCs w:val="22"/>
        </w:rPr>
        <w:t xml:space="preserve"> </w:t>
      </w:r>
      <w:r w:rsidR="00163F7B" w:rsidRPr="002E487F">
        <w:rPr>
          <w:rFonts w:cs="Calibri"/>
          <w:sz w:val="22"/>
          <w:szCs w:val="22"/>
        </w:rPr>
        <w:t>praktyczne metody prognozowania ryzyka (np. eksperymentalne symulacje zdarzeń i procesów) oraz techniki zarządzania ryzykiem (np.</w:t>
      </w:r>
      <w:r w:rsidR="008611AE">
        <w:rPr>
          <w:rFonts w:cs="Calibri"/>
          <w:sz w:val="22"/>
          <w:szCs w:val="22"/>
        </w:rPr>
        <w:t> </w:t>
      </w:r>
      <w:r w:rsidR="00163F7B" w:rsidRPr="002E487F">
        <w:rPr>
          <w:rFonts w:cs="Calibri"/>
          <w:sz w:val="22"/>
          <w:szCs w:val="22"/>
        </w:rPr>
        <w:t xml:space="preserve">tworzenie rezerw, zapobieganie, minimalizacja skutków). </w:t>
      </w:r>
    </w:p>
    <w:p w:rsidR="00663990" w:rsidRPr="00ED3616" w:rsidRDefault="00663990" w:rsidP="00F06B0C">
      <w:pPr>
        <w:pStyle w:val="Style29"/>
        <w:spacing w:line="276" w:lineRule="auto"/>
        <w:ind w:left="426" w:firstLine="0"/>
        <w:rPr>
          <w:rStyle w:val="FontStyle56"/>
          <w:color w:val="000000"/>
        </w:rPr>
      </w:pPr>
      <w:r w:rsidRPr="00ED3616">
        <w:rPr>
          <w:rStyle w:val="FontStyle56"/>
          <w:color w:val="000000"/>
        </w:rPr>
        <w:t>Należy opisać najistotniejsze działania, jakie zostały podjęte w roku, którego dotyczy niniejsze oświadczenie w odniesieniu do planowanych działań wskazanych w dziale II oświadczenia za rok poprzedzający rok, którego dotyczy niniejsze oświadczenie</w:t>
      </w:r>
      <w:r w:rsidR="009C09D2">
        <w:rPr>
          <w:rStyle w:val="FontStyle56"/>
          <w:color w:val="000000"/>
        </w:rPr>
        <w:t>.</w:t>
      </w:r>
      <w:r w:rsidRPr="00ED3616">
        <w:rPr>
          <w:rStyle w:val="FontStyle56"/>
          <w:color w:val="000000"/>
        </w:rPr>
        <w:t xml:space="preserve">  </w:t>
      </w:r>
    </w:p>
    <w:p w:rsidR="004F3315" w:rsidRPr="00ED3616" w:rsidRDefault="004F3315" w:rsidP="00B66650">
      <w:pPr>
        <w:pStyle w:val="Style29"/>
        <w:spacing w:line="276" w:lineRule="auto"/>
        <w:ind w:left="0" w:firstLine="0"/>
        <w:rPr>
          <w:rStyle w:val="FontStyle59"/>
          <w:color w:val="000000"/>
          <w:sz w:val="22"/>
          <w:szCs w:val="22"/>
        </w:rPr>
      </w:pPr>
    </w:p>
    <w:p w:rsidR="00663990" w:rsidRPr="00ED3616" w:rsidRDefault="00663990" w:rsidP="00F06B0C">
      <w:pPr>
        <w:pStyle w:val="Style29"/>
        <w:numPr>
          <w:ilvl w:val="0"/>
          <w:numId w:val="11"/>
        </w:numPr>
        <w:spacing w:line="276" w:lineRule="auto"/>
        <w:rPr>
          <w:rStyle w:val="FontStyle59"/>
          <w:color w:val="000000"/>
          <w:sz w:val="22"/>
          <w:szCs w:val="22"/>
        </w:rPr>
      </w:pPr>
      <w:r w:rsidRPr="00ED3616">
        <w:rPr>
          <w:rStyle w:val="FontStyle59"/>
          <w:color w:val="000000"/>
          <w:sz w:val="22"/>
          <w:szCs w:val="22"/>
        </w:rPr>
        <w:t>Pozostałe działania:</w:t>
      </w:r>
    </w:p>
    <w:p w:rsidR="00663990" w:rsidRPr="002E487F" w:rsidRDefault="00663990" w:rsidP="00B63E42">
      <w:pPr>
        <w:pStyle w:val="Style29"/>
        <w:numPr>
          <w:ilvl w:val="0"/>
          <w:numId w:val="15"/>
        </w:numPr>
        <w:spacing w:line="276" w:lineRule="auto"/>
        <w:rPr>
          <w:color w:val="000000"/>
          <w:sz w:val="22"/>
          <w:szCs w:val="22"/>
        </w:rPr>
      </w:pPr>
      <w:r w:rsidRPr="002E487F">
        <w:rPr>
          <w:color w:val="000000"/>
          <w:sz w:val="22"/>
          <w:szCs w:val="22"/>
        </w:rPr>
        <w:t>Realizowano zadania wynikające z dokumentów strategicznych Policji: Planu Działalności Komendanta Głównego Policji, Planu Działalności Komendy Głównej Policji, a także z planów działalności komendantów wojewódzkich Policji</w:t>
      </w:r>
      <w:r w:rsidR="00D50A5D" w:rsidRPr="002E487F">
        <w:rPr>
          <w:color w:val="000000"/>
          <w:sz w:val="22"/>
          <w:szCs w:val="22"/>
        </w:rPr>
        <w:t>.</w:t>
      </w:r>
    </w:p>
    <w:p w:rsidR="00663990" w:rsidRPr="002E487F" w:rsidRDefault="00663990" w:rsidP="00B63E42">
      <w:pPr>
        <w:pStyle w:val="Style29"/>
        <w:numPr>
          <w:ilvl w:val="0"/>
          <w:numId w:val="15"/>
        </w:numPr>
        <w:spacing w:line="276" w:lineRule="auto"/>
        <w:rPr>
          <w:color w:val="000000"/>
          <w:sz w:val="22"/>
          <w:szCs w:val="22"/>
        </w:rPr>
      </w:pPr>
      <w:r w:rsidRPr="002E487F">
        <w:rPr>
          <w:color w:val="000000"/>
          <w:sz w:val="22"/>
          <w:szCs w:val="22"/>
        </w:rPr>
        <w:t>Monitorowano stop</w:t>
      </w:r>
      <w:r w:rsidR="00780EF0" w:rsidRPr="002E487F">
        <w:rPr>
          <w:color w:val="000000"/>
          <w:sz w:val="22"/>
          <w:szCs w:val="22"/>
        </w:rPr>
        <w:t xml:space="preserve">ień </w:t>
      </w:r>
      <w:r w:rsidRPr="002E487F">
        <w:rPr>
          <w:color w:val="000000"/>
          <w:sz w:val="22"/>
          <w:szCs w:val="22"/>
        </w:rPr>
        <w:t>realizacji ww. planów przez osoby odpowiedzialne za realizację zadań. W przypadku zagrożenia realizacji zadań podejmowano stosowne działania zapobiegawcze lub naprawcze – w razie zmaterializowania się ryzyka</w:t>
      </w:r>
      <w:r w:rsidR="00D50A5D" w:rsidRPr="002E487F">
        <w:rPr>
          <w:color w:val="000000"/>
          <w:sz w:val="22"/>
          <w:szCs w:val="22"/>
        </w:rPr>
        <w:t>.</w:t>
      </w:r>
    </w:p>
    <w:p w:rsidR="00663990" w:rsidRPr="002E487F" w:rsidRDefault="00663990" w:rsidP="00F06B0C">
      <w:pPr>
        <w:pStyle w:val="Style29"/>
        <w:numPr>
          <w:ilvl w:val="0"/>
          <w:numId w:val="15"/>
        </w:numPr>
        <w:spacing w:line="276" w:lineRule="auto"/>
        <w:rPr>
          <w:sz w:val="22"/>
          <w:szCs w:val="22"/>
        </w:rPr>
      </w:pPr>
      <w:r w:rsidRPr="002E487F">
        <w:rPr>
          <w:color w:val="000000"/>
          <w:sz w:val="22"/>
          <w:szCs w:val="22"/>
        </w:rPr>
        <w:t xml:space="preserve">Zarządzano </w:t>
      </w:r>
      <w:proofErr w:type="spellStart"/>
      <w:r w:rsidRPr="002E487F">
        <w:rPr>
          <w:color w:val="000000"/>
          <w:sz w:val="22"/>
          <w:szCs w:val="22"/>
        </w:rPr>
        <w:t>ryzykami</w:t>
      </w:r>
      <w:proofErr w:type="spellEnd"/>
      <w:r w:rsidRPr="002E487F">
        <w:rPr>
          <w:color w:val="000000"/>
          <w:sz w:val="22"/>
          <w:szCs w:val="22"/>
        </w:rPr>
        <w:t xml:space="preserve"> dotyczącymi zadań strategicznych i zadań operacyjnych w opa</w:t>
      </w:r>
      <w:r w:rsidR="00780EF0" w:rsidRPr="002E487F">
        <w:rPr>
          <w:color w:val="000000"/>
          <w:sz w:val="22"/>
          <w:szCs w:val="22"/>
        </w:rPr>
        <w:t>r</w:t>
      </w:r>
      <w:r w:rsidRPr="002E487F">
        <w:rPr>
          <w:color w:val="000000"/>
          <w:sz w:val="22"/>
          <w:szCs w:val="22"/>
        </w:rPr>
        <w:t xml:space="preserve">ciu </w:t>
      </w:r>
      <w:r w:rsidRPr="002E487F">
        <w:rPr>
          <w:sz w:val="22"/>
          <w:szCs w:val="22"/>
        </w:rPr>
        <w:t>o przepisy regulujące funkcjonowanie kontroli zarządczej w Policji</w:t>
      </w:r>
      <w:r w:rsidR="00D50A5D" w:rsidRPr="002E487F">
        <w:rPr>
          <w:sz w:val="22"/>
          <w:szCs w:val="22"/>
        </w:rPr>
        <w:t>.</w:t>
      </w:r>
    </w:p>
    <w:p w:rsidR="00663990" w:rsidRPr="00ED6B36" w:rsidRDefault="00663990" w:rsidP="00ED6B36">
      <w:pPr>
        <w:pStyle w:val="Style29"/>
        <w:spacing w:line="276" w:lineRule="auto"/>
        <w:ind w:left="426" w:firstLine="0"/>
        <w:rPr>
          <w:i/>
          <w:iCs/>
          <w:color w:val="000000"/>
          <w:sz w:val="20"/>
          <w:szCs w:val="20"/>
        </w:rPr>
      </w:pPr>
      <w:r w:rsidRPr="00ED3616">
        <w:rPr>
          <w:rStyle w:val="FontStyle56"/>
          <w:color w:val="000000"/>
        </w:rPr>
        <w:t>Należy opisać najistotniejsze działania, niezaplanowane w oświadczeniu za rok poprzedzający rok, którego dotyczy niniejsze oświadczenie, jeżeli takie działania zostały podjęte.</w:t>
      </w:r>
    </w:p>
    <w:p w:rsidR="00ED6B36" w:rsidRDefault="00ED6B36" w:rsidP="00F06B0C">
      <w:pPr>
        <w:pStyle w:val="Style15"/>
        <w:spacing w:before="10" w:line="276" w:lineRule="auto"/>
        <w:ind w:left="0" w:firstLine="0"/>
        <w:rPr>
          <w:rStyle w:val="FontStyle60"/>
          <w:i/>
          <w:iCs/>
          <w:color w:val="000000"/>
        </w:rPr>
      </w:pPr>
    </w:p>
    <w:p w:rsidR="00663990" w:rsidRPr="00ED3616" w:rsidRDefault="00663990" w:rsidP="00F06B0C">
      <w:pPr>
        <w:pStyle w:val="Style15"/>
        <w:spacing w:before="10" w:line="276" w:lineRule="auto"/>
        <w:ind w:left="0" w:firstLine="0"/>
        <w:rPr>
          <w:rStyle w:val="FontStyle60"/>
          <w:i/>
          <w:iCs/>
          <w:color w:val="000000"/>
        </w:rPr>
      </w:pPr>
      <w:r w:rsidRPr="00ED3616">
        <w:rPr>
          <w:rStyle w:val="FontStyle60"/>
          <w:i/>
          <w:iCs/>
          <w:color w:val="000000"/>
        </w:rPr>
        <w:t>Objaśnienia:</w:t>
      </w:r>
    </w:p>
    <w:p w:rsidR="00663990" w:rsidRPr="00B66650" w:rsidRDefault="00663990" w:rsidP="00F06B0C">
      <w:pPr>
        <w:pStyle w:val="Style25"/>
        <w:numPr>
          <w:ilvl w:val="0"/>
          <w:numId w:val="8"/>
        </w:numPr>
        <w:tabs>
          <w:tab w:val="left" w:pos="284"/>
        </w:tabs>
        <w:spacing w:line="276" w:lineRule="auto"/>
        <w:ind w:left="284" w:hanging="284"/>
        <w:rPr>
          <w:rStyle w:val="FontStyle61"/>
          <w:i/>
          <w:iCs/>
          <w:color w:val="000000"/>
          <w:sz w:val="19"/>
          <w:szCs w:val="19"/>
        </w:rPr>
      </w:pPr>
      <w:r w:rsidRPr="00B66650">
        <w:rPr>
          <w:rStyle w:val="FontStyle61"/>
          <w:i/>
          <w:iCs/>
          <w:color w:val="000000"/>
          <w:sz w:val="19"/>
          <w:szCs w:val="19"/>
        </w:rPr>
        <w:t>W części I, w zależności od wyników oceny stanu kontroli zarządczej, wypełnia się tylko jeden element A albo B, albo C przez zaznaczenie znakiem "X" odpowiedniego wiersza. Pozostałe dwa elementy wykreśla się. Element D wypełnia się niezależnie od wyników oceny stanu kontroli zarządczej.</w:t>
      </w:r>
    </w:p>
    <w:p w:rsidR="00663990" w:rsidRPr="00B66650" w:rsidRDefault="00663990" w:rsidP="00F06B0C">
      <w:pPr>
        <w:pStyle w:val="Style25"/>
        <w:numPr>
          <w:ilvl w:val="0"/>
          <w:numId w:val="8"/>
        </w:numPr>
        <w:tabs>
          <w:tab w:val="left" w:pos="284"/>
        </w:tabs>
        <w:spacing w:line="276" w:lineRule="auto"/>
        <w:ind w:left="284" w:hanging="284"/>
        <w:rPr>
          <w:rStyle w:val="FontStyle61"/>
          <w:i/>
          <w:iCs/>
          <w:color w:val="000000"/>
          <w:sz w:val="19"/>
          <w:szCs w:val="19"/>
        </w:rPr>
      </w:pPr>
      <w:r w:rsidRPr="00B66650">
        <w:rPr>
          <w:rStyle w:val="FontStyle61"/>
          <w:i/>
          <w:iCs/>
          <w:color w:val="000000"/>
          <w:sz w:val="19"/>
          <w:szCs w:val="19"/>
        </w:rPr>
        <w:t xml:space="preserve">Element A wypełnia się w przypadku, gdy kontrola zarządcza w wystarczającym stopniu zapewniła łącznie wszystkie następujące elementy: zgodność działalności z przepisami prawa oraz procedurami wewnętrznymi, skuteczność i efektywność działania, wiarygodność sprawozdań, ochronę zasobów, przestrzeganie </w:t>
      </w:r>
      <w:r w:rsidRPr="00B66650">
        <w:rPr>
          <w:rStyle w:val="FontStyle61"/>
          <w:i/>
          <w:iCs/>
          <w:color w:val="000000"/>
          <w:sz w:val="19"/>
          <w:szCs w:val="19"/>
        </w:rPr>
        <w:br/>
        <w:t>i promowanie zasad etycznego postępowania, efektywność i skuteczność przepływu informacji oraz zarządzanie ryzykiem.</w:t>
      </w:r>
    </w:p>
    <w:p w:rsidR="00663990" w:rsidRPr="00B66650" w:rsidRDefault="00663990" w:rsidP="00F06B0C">
      <w:pPr>
        <w:pStyle w:val="Style25"/>
        <w:numPr>
          <w:ilvl w:val="0"/>
          <w:numId w:val="8"/>
        </w:numPr>
        <w:tabs>
          <w:tab w:val="left" w:pos="284"/>
        </w:tabs>
        <w:spacing w:line="276" w:lineRule="auto"/>
        <w:ind w:left="284" w:hanging="284"/>
        <w:rPr>
          <w:rStyle w:val="FontStyle61"/>
          <w:i/>
          <w:iCs/>
          <w:color w:val="000000"/>
          <w:sz w:val="19"/>
          <w:szCs w:val="19"/>
        </w:rPr>
      </w:pPr>
      <w:r w:rsidRPr="00B66650">
        <w:rPr>
          <w:rStyle w:val="FontStyle61"/>
          <w:i/>
          <w:iCs/>
          <w:color w:val="000000"/>
          <w:sz w:val="19"/>
          <w:szCs w:val="19"/>
        </w:rPr>
        <w:t>Element B wypełnia się w przypadku, gdy kontrola zarządcza nie zapewniła w wystarczającym stopniu jednego lub więcej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 z zastrzeżeniem objaśnienia 4.</w:t>
      </w:r>
    </w:p>
    <w:p w:rsidR="00663990" w:rsidRPr="00B66650" w:rsidRDefault="00663990" w:rsidP="002B57F2">
      <w:pPr>
        <w:pStyle w:val="Style25"/>
        <w:numPr>
          <w:ilvl w:val="0"/>
          <w:numId w:val="8"/>
        </w:numPr>
        <w:tabs>
          <w:tab w:val="left" w:pos="284"/>
        </w:tabs>
        <w:spacing w:line="276" w:lineRule="auto"/>
        <w:ind w:left="284" w:hanging="284"/>
        <w:rPr>
          <w:rStyle w:val="FontStyle61"/>
          <w:i/>
          <w:iCs/>
          <w:color w:val="000000"/>
          <w:sz w:val="19"/>
          <w:szCs w:val="19"/>
        </w:rPr>
      </w:pPr>
      <w:r w:rsidRPr="00B66650">
        <w:rPr>
          <w:rStyle w:val="FontStyle61"/>
          <w:i/>
          <w:iCs/>
          <w:color w:val="000000"/>
          <w:sz w:val="19"/>
          <w:szCs w:val="19"/>
        </w:rPr>
        <w:t xml:space="preserve">Element C wypełnia się w przypadku, gdy kontrola zarządcza nie zapewniła w wystarczającym stopniu żadnego z wymienionych elementów: zgodności działalności z przepisami prawa oraz procedurami wewnętrznymi, skuteczności i efektywności działania, wiarygodności sprawozdań, ochrony zasobów, przestrzegania </w:t>
      </w:r>
      <w:r w:rsidRPr="00B66650">
        <w:rPr>
          <w:rStyle w:val="FontStyle61"/>
          <w:i/>
          <w:iCs/>
          <w:color w:val="000000"/>
          <w:sz w:val="19"/>
          <w:szCs w:val="19"/>
        </w:rPr>
        <w:br/>
        <w:t>i promowania zasad etycznego postępowania, efektywności i skuteczności przepływu informacji oraz zarządzania ryzykiem.</w:t>
      </w:r>
    </w:p>
    <w:p w:rsidR="00663990" w:rsidRPr="00B66650" w:rsidRDefault="00663990" w:rsidP="00F06B0C">
      <w:pPr>
        <w:pStyle w:val="Style25"/>
        <w:numPr>
          <w:ilvl w:val="0"/>
          <w:numId w:val="8"/>
        </w:numPr>
        <w:tabs>
          <w:tab w:val="left" w:pos="284"/>
        </w:tabs>
        <w:spacing w:line="276" w:lineRule="auto"/>
        <w:ind w:left="284" w:hanging="284"/>
        <w:rPr>
          <w:rStyle w:val="FontStyle61"/>
          <w:i/>
          <w:iCs/>
          <w:color w:val="000000"/>
          <w:sz w:val="19"/>
          <w:szCs w:val="19"/>
        </w:rPr>
      </w:pPr>
      <w:r w:rsidRPr="00B66650">
        <w:rPr>
          <w:rStyle w:val="FontStyle61"/>
          <w:i/>
          <w:iCs/>
          <w:color w:val="000000"/>
          <w:sz w:val="19"/>
          <w:szCs w:val="19"/>
        </w:rPr>
        <w:t>Znakiem "X" zaznaczyć odpowiednie wiersze. W przypadku zaznaczenia punktu „innych źródeł informacji" należy je wymienić.</w:t>
      </w:r>
    </w:p>
    <w:p w:rsidR="00663990" w:rsidRPr="00B66650" w:rsidRDefault="00663990" w:rsidP="00F06B0C">
      <w:pPr>
        <w:pStyle w:val="Style25"/>
        <w:numPr>
          <w:ilvl w:val="0"/>
          <w:numId w:val="8"/>
        </w:numPr>
        <w:tabs>
          <w:tab w:val="left" w:pos="284"/>
        </w:tabs>
        <w:spacing w:line="276" w:lineRule="auto"/>
        <w:ind w:left="284" w:hanging="284"/>
        <w:rPr>
          <w:rStyle w:val="FontStyle61"/>
          <w:i/>
          <w:iCs/>
          <w:color w:val="000000"/>
          <w:sz w:val="19"/>
          <w:szCs w:val="19"/>
        </w:rPr>
      </w:pPr>
      <w:r w:rsidRPr="00B66650">
        <w:rPr>
          <w:rStyle w:val="FontStyle61"/>
          <w:i/>
          <w:iCs/>
          <w:color w:val="000000"/>
          <w:sz w:val="19"/>
          <w:szCs w:val="19"/>
        </w:rPr>
        <w:t>Standardy kontroli zarządczej dla sektora finansów publicznych ogłoszone przez Ministra Finansów na podstawie art. 69 ust. 3 ustawy z dnia 27 sierpnia 2009 r. o finansach publicznych.</w:t>
      </w:r>
    </w:p>
    <w:p w:rsidR="00663990" w:rsidRPr="00B66650" w:rsidRDefault="00663990" w:rsidP="00F06B0C">
      <w:pPr>
        <w:pStyle w:val="Style25"/>
        <w:numPr>
          <w:ilvl w:val="0"/>
          <w:numId w:val="8"/>
        </w:numPr>
        <w:tabs>
          <w:tab w:val="left" w:pos="284"/>
        </w:tabs>
        <w:spacing w:line="276" w:lineRule="auto"/>
        <w:ind w:left="284" w:hanging="284"/>
        <w:rPr>
          <w:rStyle w:val="FontStyle61"/>
          <w:i/>
          <w:iCs/>
          <w:color w:val="000000"/>
          <w:sz w:val="19"/>
          <w:szCs w:val="19"/>
        </w:rPr>
      </w:pPr>
      <w:r w:rsidRPr="00B66650">
        <w:rPr>
          <w:rStyle w:val="FontStyle61"/>
          <w:i/>
          <w:iCs/>
          <w:color w:val="000000"/>
          <w:sz w:val="19"/>
          <w:szCs w:val="19"/>
        </w:rPr>
        <w:lastRenderedPageBreak/>
        <w:t xml:space="preserve">Część II sporządzana jest w przypadku, gdy w części I niniejszego oświadczenia zaznaczono element </w:t>
      </w:r>
      <w:r w:rsidRPr="00B66650">
        <w:rPr>
          <w:rStyle w:val="FontStyle61"/>
          <w:i/>
          <w:iCs/>
          <w:color w:val="000000"/>
          <w:sz w:val="19"/>
          <w:szCs w:val="19"/>
        </w:rPr>
        <w:br/>
        <w:t>B albo  C.</w:t>
      </w:r>
    </w:p>
    <w:p w:rsidR="00663990" w:rsidRPr="00B66650" w:rsidRDefault="00663990" w:rsidP="00F06B0C">
      <w:pPr>
        <w:pStyle w:val="Style25"/>
        <w:numPr>
          <w:ilvl w:val="0"/>
          <w:numId w:val="8"/>
        </w:numPr>
        <w:tabs>
          <w:tab w:val="left" w:pos="284"/>
        </w:tabs>
        <w:spacing w:line="276" w:lineRule="auto"/>
        <w:ind w:left="284" w:hanging="284"/>
        <w:rPr>
          <w:rStyle w:val="FontStyle61"/>
          <w:i/>
          <w:iCs/>
          <w:color w:val="000000"/>
          <w:sz w:val="19"/>
          <w:szCs w:val="19"/>
        </w:rPr>
      </w:pPr>
      <w:r w:rsidRPr="00B66650">
        <w:rPr>
          <w:rStyle w:val="FontStyle61"/>
          <w:i/>
          <w:iCs/>
          <w:color w:val="000000"/>
          <w:sz w:val="19"/>
          <w:szCs w:val="19"/>
        </w:rPr>
        <w:t>Część III sporządza się w przypadku, gdy w części I oświadczenia za rok poprzedzający rok, którego dotyczy niniejsze oświadczenie, był zaznaczony element B albo C lub gdy w roku, którego dotyczy niniejsze oświadczenie, były podejmowane inne niezaplanowane działania mające na celu poprawę funkcjonowania kontroli zarządczej.</w:t>
      </w:r>
    </w:p>
    <w:p w:rsidR="00EC120E" w:rsidRPr="00ED3616" w:rsidRDefault="00EC120E" w:rsidP="00EC120E">
      <w:pPr>
        <w:tabs>
          <w:tab w:val="left" w:pos="284"/>
        </w:tabs>
        <w:spacing w:line="276" w:lineRule="auto"/>
        <w:ind w:left="0" w:firstLine="0"/>
        <w:rPr>
          <w:color w:val="000000"/>
          <w:sz w:val="22"/>
          <w:szCs w:val="22"/>
        </w:rPr>
      </w:pPr>
    </w:p>
    <w:sectPr w:rsidR="00EC120E" w:rsidRPr="00ED3616" w:rsidSect="000D4197">
      <w:headerReference w:type="default" r:id="rId7"/>
      <w:pgSz w:w="11906" w:h="16838" w:code="9"/>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598" w:rsidRDefault="00757598" w:rsidP="00865C22">
      <w:r>
        <w:separator/>
      </w:r>
    </w:p>
  </w:endnote>
  <w:endnote w:type="continuationSeparator" w:id="0">
    <w:p w:rsidR="00757598" w:rsidRDefault="00757598" w:rsidP="0086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598" w:rsidRDefault="00757598" w:rsidP="00865C22">
      <w:r>
        <w:separator/>
      </w:r>
    </w:p>
  </w:footnote>
  <w:footnote w:type="continuationSeparator" w:id="0">
    <w:p w:rsidR="00757598" w:rsidRDefault="00757598" w:rsidP="0086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990" w:rsidRDefault="00663990" w:rsidP="00865C22">
    <w:pPr>
      <w:pStyle w:val="Style16"/>
      <w:jc w:val="both"/>
      <w:rPr>
        <w:rStyle w:val="FontStyle5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96A512E"/>
    <w:lvl w:ilvl="0">
      <w:numFmt w:val="bullet"/>
      <w:lvlText w:val="*"/>
      <w:lvlJc w:val="left"/>
    </w:lvl>
  </w:abstractNum>
  <w:abstractNum w:abstractNumId="1" w15:restartNumberingAfterBreak="0">
    <w:nsid w:val="025D67A5"/>
    <w:multiLevelType w:val="hybridMultilevel"/>
    <w:tmpl w:val="02A8498E"/>
    <w:lvl w:ilvl="0" w:tplc="04150001">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2" w15:restartNumberingAfterBreak="0">
    <w:nsid w:val="031026F2"/>
    <w:multiLevelType w:val="hybridMultilevel"/>
    <w:tmpl w:val="ADD679A2"/>
    <w:lvl w:ilvl="0" w:tplc="50A41294">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6B32C2B"/>
    <w:multiLevelType w:val="hybridMultilevel"/>
    <w:tmpl w:val="75A6D68C"/>
    <w:lvl w:ilvl="0" w:tplc="97D8C5E2">
      <w:start w:val="1"/>
      <w:numFmt w:val="lowerLetter"/>
      <w:lvlText w:val="%1)"/>
      <w:lvlJc w:val="left"/>
      <w:pPr>
        <w:ind w:left="720" w:hanging="360"/>
      </w:pPr>
      <w:rPr>
        <w:rFonts w:hint="default"/>
        <w:i w:val="0"/>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15:restartNumberingAfterBreak="0">
    <w:nsid w:val="0FA3252E"/>
    <w:multiLevelType w:val="hybridMultilevel"/>
    <w:tmpl w:val="EA042D56"/>
    <w:lvl w:ilvl="0" w:tplc="50A41294">
      <w:start w:val="1"/>
      <w:numFmt w:val="bullet"/>
      <w:lvlText w:val=""/>
      <w:lvlJc w:val="left"/>
      <w:pPr>
        <w:ind w:left="360" w:hanging="360"/>
      </w:pPr>
      <w:rPr>
        <w:rFonts w:ascii="Symbol" w:hAnsi="Symbol" w:cs="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42B5BC5"/>
    <w:multiLevelType w:val="hybridMultilevel"/>
    <w:tmpl w:val="36E8C020"/>
    <w:lvl w:ilvl="0" w:tplc="97D8C5E2">
      <w:start w:val="1"/>
      <w:numFmt w:val="lowerLetter"/>
      <w:lvlText w:val="%1)"/>
      <w:lvlJc w:val="left"/>
      <w:pPr>
        <w:ind w:left="720" w:hanging="360"/>
      </w:pPr>
      <w:rPr>
        <w:rFonts w:hint="default"/>
        <w:i w:val="0"/>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1F11091B"/>
    <w:multiLevelType w:val="hybridMultilevel"/>
    <w:tmpl w:val="EB7ED102"/>
    <w:lvl w:ilvl="0" w:tplc="496061E2">
      <w:start w:val="1"/>
      <w:numFmt w:val="bullet"/>
      <w:lvlText w:val=""/>
      <w:lvlJc w:val="left"/>
      <w:pPr>
        <w:ind w:left="720" w:hanging="360"/>
      </w:pPr>
      <w:rPr>
        <w:rFonts w:ascii="Symbol" w:hAnsi="Symbol" w:cs="Symbol" w:hint="default"/>
      </w:rPr>
    </w:lvl>
    <w:lvl w:ilvl="1" w:tplc="80166294">
      <w:start w:val="1"/>
      <w:numFmt w:val="bullet"/>
      <w:lvlText w:val="-"/>
      <w:lvlJc w:val="left"/>
      <w:pPr>
        <w:ind w:left="1440" w:hanging="360"/>
      </w:pPr>
      <w:rPr>
        <w:rFonts w:ascii="Arial" w:hAnsi="Arial" w:cs="Aria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1F872D9A"/>
    <w:multiLevelType w:val="hybridMultilevel"/>
    <w:tmpl w:val="54E89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32B5DAD"/>
    <w:multiLevelType w:val="hybridMultilevel"/>
    <w:tmpl w:val="6ADA968A"/>
    <w:lvl w:ilvl="0" w:tplc="D2C2E174">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9EF6C97"/>
    <w:multiLevelType w:val="hybridMultilevel"/>
    <w:tmpl w:val="8A767A84"/>
    <w:lvl w:ilvl="0" w:tplc="9FA61126">
      <w:start w:val="1"/>
      <w:numFmt w:val="lowerLetter"/>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2CC96050"/>
    <w:multiLevelType w:val="hybridMultilevel"/>
    <w:tmpl w:val="1562BBCA"/>
    <w:lvl w:ilvl="0" w:tplc="97D8C5E2">
      <w:start w:val="1"/>
      <w:numFmt w:val="lowerLetter"/>
      <w:lvlText w:val="%1)"/>
      <w:lvlJc w:val="left"/>
      <w:pPr>
        <w:ind w:left="720" w:hanging="360"/>
      </w:pPr>
      <w:rPr>
        <w:rFonts w:hint="default"/>
        <w:i w:val="0"/>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31BF37FA"/>
    <w:multiLevelType w:val="singleLevel"/>
    <w:tmpl w:val="4EB00548"/>
    <w:lvl w:ilvl="0">
      <w:start w:val="5"/>
      <w:numFmt w:val="decimal"/>
      <w:lvlText w:val="%1."/>
      <w:legacy w:legacy="1" w:legacySpace="0" w:legacyIndent="341"/>
      <w:lvlJc w:val="left"/>
      <w:rPr>
        <w:rFonts w:ascii="Times New Roman" w:hAnsi="Times New Roman" w:cs="Times New Roman" w:hint="default"/>
      </w:rPr>
    </w:lvl>
  </w:abstractNum>
  <w:abstractNum w:abstractNumId="12" w15:restartNumberingAfterBreak="0">
    <w:nsid w:val="336D0EDB"/>
    <w:multiLevelType w:val="hybridMultilevel"/>
    <w:tmpl w:val="38D80E3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337B424B"/>
    <w:multiLevelType w:val="hybridMultilevel"/>
    <w:tmpl w:val="E474FD1C"/>
    <w:lvl w:ilvl="0" w:tplc="B97AF78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9D3A56"/>
    <w:multiLevelType w:val="hybridMultilevel"/>
    <w:tmpl w:val="4EA6A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7C2415A"/>
    <w:multiLevelType w:val="hybridMultilevel"/>
    <w:tmpl w:val="CA32586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B462662"/>
    <w:multiLevelType w:val="hybridMultilevel"/>
    <w:tmpl w:val="49165230"/>
    <w:lvl w:ilvl="0" w:tplc="7430CC7A">
      <w:start w:val="1"/>
      <w:numFmt w:val="bullet"/>
      <w:lvlText w:val=""/>
      <w:lvlJc w:val="left"/>
      <w:pPr>
        <w:tabs>
          <w:tab w:val="num" w:pos="720"/>
        </w:tabs>
        <w:ind w:left="720" w:hanging="360"/>
      </w:pPr>
      <w:rPr>
        <w:rFonts w:ascii="Wingdings" w:hAnsi="Wingdings" w:hint="default"/>
      </w:rPr>
    </w:lvl>
    <w:lvl w:ilvl="1" w:tplc="FEFCBC80" w:tentative="1">
      <w:start w:val="1"/>
      <w:numFmt w:val="bullet"/>
      <w:lvlText w:val=""/>
      <w:lvlJc w:val="left"/>
      <w:pPr>
        <w:tabs>
          <w:tab w:val="num" w:pos="1440"/>
        </w:tabs>
        <w:ind w:left="1440" w:hanging="360"/>
      </w:pPr>
      <w:rPr>
        <w:rFonts w:ascii="Wingdings" w:hAnsi="Wingdings" w:hint="default"/>
      </w:rPr>
    </w:lvl>
    <w:lvl w:ilvl="2" w:tplc="0A2A6D8E" w:tentative="1">
      <w:start w:val="1"/>
      <w:numFmt w:val="bullet"/>
      <w:lvlText w:val=""/>
      <w:lvlJc w:val="left"/>
      <w:pPr>
        <w:tabs>
          <w:tab w:val="num" w:pos="2160"/>
        </w:tabs>
        <w:ind w:left="2160" w:hanging="360"/>
      </w:pPr>
      <w:rPr>
        <w:rFonts w:ascii="Wingdings" w:hAnsi="Wingdings" w:hint="default"/>
      </w:rPr>
    </w:lvl>
    <w:lvl w:ilvl="3" w:tplc="6DA4895C" w:tentative="1">
      <w:start w:val="1"/>
      <w:numFmt w:val="bullet"/>
      <w:lvlText w:val=""/>
      <w:lvlJc w:val="left"/>
      <w:pPr>
        <w:tabs>
          <w:tab w:val="num" w:pos="2880"/>
        </w:tabs>
        <w:ind w:left="2880" w:hanging="360"/>
      </w:pPr>
      <w:rPr>
        <w:rFonts w:ascii="Wingdings" w:hAnsi="Wingdings" w:hint="default"/>
      </w:rPr>
    </w:lvl>
    <w:lvl w:ilvl="4" w:tplc="1DE2C94C" w:tentative="1">
      <w:start w:val="1"/>
      <w:numFmt w:val="bullet"/>
      <w:lvlText w:val=""/>
      <w:lvlJc w:val="left"/>
      <w:pPr>
        <w:tabs>
          <w:tab w:val="num" w:pos="3600"/>
        </w:tabs>
        <w:ind w:left="3600" w:hanging="360"/>
      </w:pPr>
      <w:rPr>
        <w:rFonts w:ascii="Wingdings" w:hAnsi="Wingdings" w:hint="default"/>
      </w:rPr>
    </w:lvl>
    <w:lvl w:ilvl="5" w:tplc="F9BAE4A4" w:tentative="1">
      <w:start w:val="1"/>
      <w:numFmt w:val="bullet"/>
      <w:lvlText w:val=""/>
      <w:lvlJc w:val="left"/>
      <w:pPr>
        <w:tabs>
          <w:tab w:val="num" w:pos="4320"/>
        </w:tabs>
        <w:ind w:left="4320" w:hanging="360"/>
      </w:pPr>
      <w:rPr>
        <w:rFonts w:ascii="Wingdings" w:hAnsi="Wingdings" w:hint="default"/>
      </w:rPr>
    </w:lvl>
    <w:lvl w:ilvl="6" w:tplc="E9E462DC" w:tentative="1">
      <w:start w:val="1"/>
      <w:numFmt w:val="bullet"/>
      <w:lvlText w:val=""/>
      <w:lvlJc w:val="left"/>
      <w:pPr>
        <w:tabs>
          <w:tab w:val="num" w:pos="5040"/>
        </w:tabs>
        <w:ind w:left="5040" w:hanging="360"/>
      </w:pPr>
      <w:rPr>
        <w:rFonts w:ascii="Wingdings" w:hAnsi="Wingdings" w:hint="default"/>
      </w:rPr>
    </w:lvl>
    <w:lvl w:ilvl="7" w:tplc="E9A4ECAE" w:tentative="1">
      <w:start w:val="1"/>
      <w:numFmt w:val="bullet"/>
      <w:lvlText w:val=""/>
      <w:lvlJc w:val="left"/>
      <w:pPr>
        <w:tabs>
          <w:tab w:val="num" w:pos="5760"/>
        </w:tabs>
        <w:ind w:left="5760" w:hanging="360"/>
      </w:pPr>
      <w:rPr>
        <w:rFonts w:ascii="Wingdings" w:hAnsi="Wingdings" w:hint="default"/>
      </w:rPr>
    </w:lvl>
    <w:lvl w:ilvl="8" w:tplc="90F80F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555CF"/>
    <w:multiLevelType w:val="hybridMultilevel"/>
    <w:tmpl w:val="011CD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51C59C8"/>
    <w:multiLevelType w:val="hybridMultilevel"/>
    <w:tmpl w:val="2AA204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566779A"/>
    <w:multiLevelType w:val="hybridMultilevel"/>
    <w:tmpl w:val="D9341846"/>
    <w:lvl w:ilvl="0" w:tplc="496061E2">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56926364"/>
    <w:multiLevelType w:val="hybridMultilevel"/>
    <w:tmpl w:val="4570286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582F490A"/>
    <w:multiLevelType w:val="singleLevel"/>
    <w:tmpl w:val="8F2E4048"/>
    <w:lvl w:ilvl="0">
      <w:start w:val="1"/>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66F928F5"/>
    <w:multiLevelType w:val="hybridMultilevel"/>
    <w:tmpl w:val="9288E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E40C9C"/>
    <w:multiLevelType w:val="hybridMultilevel"/>
    <w:tmpl w:val="666EF2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1627A39"/>
    <w:multiLevelType w:val="hybridMultilevel"/>
    <w:tmpl w:val="0E809CF6"/>
    <w:lvl w:ilvl="0" w:tplc="F1A614D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F1E0814"/>
    <w:multiLevelType w:val="hybridMultilevel"/>
    <w:tmpl w:val="34C83634"/>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lvl w:ilvl="0">
        <w:numFmt w:val="bullet"/>
        <w:lvlText w:val="—"/>
        <w:legacy w:legacy="1" w:legacySpace="0" w:legacyIndent="278"/>
        <w:lvlJc w:val="left"/>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3">
    <w:abstractNumId w:val="21"/>
  </w:num>
  <w:num w:numId="4">
    <w:abstractNumId w:val="11"/>
  </w:num>
  <w:num w:numId="5">
    <w:abstractNumId w:val="18"/>
  </w:num>
  <w:num w:numId="6">
    <w:abstractNumId w:val="2"/>
  </w:num>
  <w:num w:numId="7">
    <w:abstractNumId w:val="4"/>
  </w:num>
  <w:num w:numId="8">
    <w:abstractNumId w:val="14"/>
  </w:num>
  <w:num w:numId="9">
    <w:abstractNumId w:val="17"/>
  </w:num>
  <w:num w:numId="10">
    <w:abstractNumId w:val="7"/>
  </w:num>
  <w:num w:numId="11">
    <w:abstractNumId w:val="24"/>
  </w:num>
  <w:num w:numId="12">
    <w:abstractNumId w:val="20"/>
  </w:num>
  <w:num w:numId="13">
    <w:abstractNumId w:val="19"/>
  </w:num>
  <w:num w:numId="14">
    <w:abstractNumId w:val="6"/>
  </w:num>
  <w:num w:numId="15">
    <w:abstractNumId w:val="12"/>
  </w:num>
  <w:num w:numId="16">
    <w:abstractNumId w:val="9"/>
  </w:num>
  <w:num w:numId="17">
    <w:abstractNumId w:val="5"/>
  </w:num>
  <w:num w:numId="18">
    <w:abstractNumId w:val="23"/>
  </w:num>
  <w:num w:numId="19">
    <w:abstractNumId w:val="25"/>
  </w:num>
  <w:num w:numId="20">
    <w:abstractNumId w:val="15"/>
  </w:num>
  <w:num w:numId="21">
    <w:abstractNumId w:val="13"/>
  </w:num>
  <w:num w:numId="22">
    <w:abstractNumId w:val="8"/>
  </w:num>
  <w:num w:numId="23">
    <w:abstractNumId w:val="16"/>
  </w:num>
  <w:num w:numId="24">
    <w:abstractNumId w:val="1"/>
  </w:num>
  <w:num w:numId="25">
    <w:abstractNumId w:val="22"/>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2"/>
    <w:rsid w:val="000077D7"/>
    <w:rsid w:val="00020895"/>
    <w:rsid w:val="00032A13"/>
    <w:rsid w:val="00055016"/>
    <w:rsid w:val="000568F3"/>
    <w:rsid w:val="00061ABB"/>
    <w:rsid w:val="00063A2D"/>
    <w:rsid w:val="000709E5"/>
    <w:rsid w:val="00080EA1"/>
    <w:rsid w:val="000D171D"/>
    <w:rsid w:val="000D30D3"/>
    <w:rsid w:val="000D4197"/>
    <w:rsid w:val="000F0797"/>
    <w:rsid w:val="000F609E"/>
    <w:rsid w:val="000F7116"/>
    <w:rsid w:val="00107504"/>
    <w:rsid w:val="001167F1"/>
    <w:rsid w:val="00117EA2"/>
    <w:rsid w:val="0012525F"/>
    <w:rsid w:val="00136358"/>
    <w:rsid w:val="00163F7B"/>
    <w:rsid w:val="00172BE3"/>
    <w:rsid w:val="00173DE7"/>
    <w:rsid w:val="00181309"/>
    <w:rsid w:val="001850B0"/>
    <w:rsid w:val="00186A92"/>
    <w:rsid w:val="001A4AA7"/>
    <w:rsid w:val="001A7742"/>
    <w:rsid w:val="001B7956"/>
    <w:rsid w:val="001C6272"/>
    <w:rsid w:val="001E3D4C"/>
    <w:rsid w:val="001E72C5"/>
    <w:rsid w:val="001E7D9D"/>
    <w:rsid w:val="001F4016"/>
    <w:rsid w:val="001F6726"/>
    <w:rsid w:val="0021448C"/>
    <w:rsid w:val="0022005C"/>
    <w:rsid w:val="002243E3"/>
    <w:rsid w:val="00225E6E"/>
    <w:rsid w:val="00227983"/>
    <w:rsid w:val="0023653B"/>
    <w:rsid w:val="00252C2D"/>
    <w:rsid w:val="0026561A"/>
    <w:rsid w:val="00270C7D"/>
    <w:rsid w:val="002726B7"/>
    <w:rsid w:val="00274FC6"/>
    <w:rsid w:val="00286ABB"/>
    <w:rsid w:val="0029245C"/>
    <w:rsid w:val="002A3EEC"/>
    <w:rsid w:val="002A4593"/>
    <w:rsid w:val="002A70DF"/>
    <w:rsid w:val="002B57F2"/>
    <w:rsid w:val="002C7469"/>
    <w:rsid w:val="002E396C"/>
    <w:rsid w:val="002E487F"/>
    <w:rsid w:val="002F20B0"/>
    <w:rsid w:val="00301562"/>
    <w:rsid w:val="00310141"/>
    <w:rsid w:val="00331B42"/>
    <w:rsid w:val="00341E12"/>
    <w:rsid w:val="003B0380"/>
    <w:rsid w:val="003B23A4"/>
    <w:rsid w:val="003B4BA0"/>
    <w:rsid w:val="003D17CE"/>
    <w:rsid w:val="003E18C6"/>
    <w:rsid w:val="003E37D9"/>
    <w:rsid w:val="003E7196"/>
    <w:rsid w:val="00404883"/>
    <w:rsid w:val="0041202E"/>
    <w:rsid w:val="004164E0"/>
    <w:rsid w:val="00426D4C"/>
    <w:rsid w:val="004609BD"/>
    <w:rsid w:val="00460B05"/>
    <w:rsid w:val="00470498"/>
    <w:rsid w:val="0047586C"/>
    <w:rsid w:val="0048223D"/>
    <w:rsid w:val="00486BFE"/>
    <w:rsid w:val="004B5CC6"/>
    <w:rsid w:val="004C4937"/>
    <w:rsid w:val="004C7199"/>
    <w:rsid w:val="004D4C3E"/>
    <w:rsid w:val="004D6721"/>
    <w:rsid w:val="004E78CC"/>
    <w:rsid w:val="004F3315"/>
    <w:rsid w:val="005229AA"/>
    <w:rsid w:val="00524076"/>
    <w:rsid w:val="00535B65"/>
    <w:rsid w:val="00537C39"/>
    <w:rsid w:val="00572CB2"/>
    <w:rsid w:val="005934F2"/>
    <w:rsid w:val="005C119D"/>
    <w:rsid w:val="005D15F8"/>
    <w:rsid w:val="005E684E"/>
    <w:rsid w:val="005F6A69"/>
    <w:rsid w:val="005F7D2E"/>
    <w:rsid w:val="00602DA9"/>
    <w:rsid w:val="00604778"/>
    <w:rsid w:val="006503A0"/>
    <w:rsid w:val="00654FF5"/>
    <w:rsid w:val="00657F77"/>
    <w:rsid w:val="00663990"/>
    <w:rsid w:val="00693C80"/>
    <w:rsid w:val="00696868"/>
    <w:rsid w:val="006A5696"/>
    <w:rsid w:val="006C2B30"/>
    <w:rsid w:val="006C7440"/>
    <w:rsid w:val="006E0940"/>
    <w:rsid w:val="006F3B1A"/>
    <w:rsid w:val="006F65DD"/>
    <w:rsid w:val="007101FA"/>
    <w:rsid w:val="00722D86"/>
    <w:rsid w:val="007466A4"/>
    <w:rsid w:val="00746ADD"/>
    <w:rsid w:val="00752A72"/>
    <w:rsid w:val="00757598"/>
    <w:rsid w:val="00760BDC"/>
    <w:rsid w:val="00772BF6"/>
    <w:rsid w:val="00780EF0"/>
    <w:rsid w:val="00781A0E"/>
    <w:rsid w:val="00793A21"/>
    <w:rsid w:val="007A608A"/>
    <w:rsid w:val="007B5579"/>
    <w:rsid w:val="007C7DF6"/>
    <w:rsid w:val="007E4D2B"/>
    <w:rsid w:val="007E78D5"/>
    <w:rsid w:val="007F185B"/>
    <w:rsid w:val="007F3E63"/>
    <w:rsid w:val="00812C65"/>
    <w:rsid w:val="00850923"/>
    <w:rsid w:val="008611AE"/>
    <w:rsid w:val="00864A58"/>
    <w:rsid w:val="00865C22"/>
    <w:rsid w:val="00875690"/>
    <w:rsid w:val="0088510A"/>
    <w:rsid w:val="0088592B"/>
    <w:rsid w:val="00896CF0"/>
    <w:rsid w:val="0089737D"/>
    <w:rsid w:val="00897D50"/>
    <w:rsid w:val="008A1869"/>
    <w:rsid w:val="008A4014"/>
    <w:rsid w:val="008A4F74"/>
    <w:rsid w:val="008A7E23"/>
    <w:rsid w:val="008B02C8"/>
    <w:rsid w:val="008D0669"/>
    <w:rsid w:val="008D067A"/>
    <w:rsid w:val="008E6F29"/>
    <w:rsid w:val="008F3FF9"/>
    <w:rsid w:val="008F56C7"/>
    <w:rsid w:val="00904158"/>
    <w:rsid w:val="0091688A"/>
    <w:rsid w:val="00923ED9"/>
    <w:rsid w:val="009246F8"/>
    <w:rsid w:val="00924D1C"/>
    <w:rsid w:val="00943E24"/>
    <w:rsid w:val="009611B6"/>
    <w:rsid w:val="00961539"/>
    <w:rsid w:val="009849E9"/>
    <w:rsid w:val="009A18B7"/>
    <w:rsid w:val="009A3D56"/>
    <w:rsid w:val="009B4A4A"/>
    <w:rsid w:val="009B6F8D"/>
    <w:rsid w:val="009C09D2"/>
    <w:rsid w:val="009D30C8"/>
    <w:rsid w:val="009E08FF"/>
    <w:rsid w:val="009E40AF"/>
    <w:rsid w:val="00A20396"/>
    <w:rsid w:val="00A238E1"/>
    <w:rsid w:val="00A434A5"/>
    <w:rsid w:val="00A44E7F"/>
    <w:rsid w:val="00A462E1"/>
    <w:rsid w:val="00A64869"/>
    <w:rsid w:val="00A71A92"/>
    <w:rsid w:val="00AA034B"/>
    <w:rsid w:val="00AA5311"/>
    <w:rsid w:val="00AB77C6"/>
    <w:rsid w:val="00AC21AB"/>
    <w:rsid w:val="00AD1AD7"/>
    <w:rsid w:val="00AD7CCA"/>
    <w:rsid w:val="00B05467"/>
    <w:rsid w:val="00B11C14"/>
    <w:rsid w:val="00B14DE8"/>
    <w:rsid w:val="00B421E3"/>
    <w:rsid w:val="00B53F39"/>
    <w:rsid w:val="00B63E42"/>
    <w:rsid w:val="00B6560F"/>
    <w:rsid w:val="00B66650"/>
    <w:rsid w:val="00B74FED"/>
    <w:rsid w:val="00B76C55"/>
    <w:rsid w:val="00BB2CB0"/>
    <w:rsid w:val="00BD5211"/>
    <w:rsid w:val="00C14EE6"/>
    <w:rsid w:val="00C63B43"/>
    <w:rsid w:val="00C730AB"/>
    <w:rsid w:val="00C91B96"/>
    <w:rsid w:val="00CA2AC2"/>
    <w:rsid w:val="00CA39CE"/>
    <w:rsid w:val="00CB14F1"/>
    <w:rsid w:val="00CB7747"/>
    <w:rsid w:val="00CB7C20"/>
    <w:rsid w:val="00CC0BBC"/>
    <w:rsid w:val="00CD2E46"/>
    <w:rsid w:val="00D110FD"/>
    <w:rsid w:val="00D173E0"/>
    <w:rsid w:val="00D23B5F"/>
    <w:rsid w:val="00D40258"/>
    <w:rsid w:val="00D409DE"/>
    <w:rsid w:val="00D4491B"/>
    <w:rsid w:val="00D47C96"/>
    <w:rsid w:val="00D50A5D"/>
    <w:rsid w:val="00D73AD9"/>
    <w:rsid w:val="00DB00E9"/>
    <w:rsid w:val="00DB4CB9"/>
    <w:rsid w:val="00DC6D25"/>
    <w:rsid w:val="00DE3141"/>
    <w:rsid w:val="00E10131"/>
    <w:rsid w:val="00E16BC9"/>
    <w:rsid w:val="00E209E1"/>
    <w:rsid w:val="00E21A84"/>
    <w:rsid w:val="00E25CEA"/>
    <w:rsid w:val="00E41468"/>
    <w:rsid w:val="00E449FD"/>
    <w:rsid w:val="00E44AD8"/>
    <w:rsid w:val="00E5187A"/>
    <w:rsid w:val="00E543F7"/>
    <w:rsid w:val="00E66FFE"/>
    <w:rsid w:val="00E71F06"/>
    <w:rsid w:val="00E75BD4"/>
    <w:rsid w:val="00EA23BB"/>
    <w:rsid w:val="00EB403E"/>
    <w:rsid w:val="00EB54E5"/>
    <w:rsid w:val="00EC120E"/>
    <w:rsid w:val="00EC235E"/>
    <w:rsid w:val="00EC4699"/>
    <w:rsid w:val="00EC48C6"/>
    <w:rsid w:val="00EC73FC"/>
    <w:rsid w:val="00ED3616"/>
    <w:rsid w:val="00ED6B36"/>
    <w:rsid w:val="00EE2929"/>
    <w:rsid w:val="00EF22E8"/>
    <w:rsid w:val="00F06B0C"/>
    <w:rsid w:val="00F14FEC"/>
    <w:rsid w:val="00F27D96"/>
    <w:rsid w:val="00F31364"/>
    <w:rsid w:val="00F473B2"/>
    <w:rsid w:val="00F555E1"/>
    <w:rsid w:val="00F64989"/>
    <w:rsid w:val="00F667E1"/>
    <w:rsid w:val="00F77D32"/>
    <w:rsid w:val="00F821D8"/>
    <w:rsid w:val="00F844E0"/>
    <w:rsid w:val="00F87407"/>
    <w:rsid w:val="00FA3335"/>
    <w:rsid w:val="00FB1586"/>
    <w:rsid w:val="00FC04E7"/>
    <w:rsid w:val="00FD3EA8"/>
    <w:rsid w:val="00FD4F57"/>
    <w:rsid w:val="00FE3CAE"/>
    <w:rsid w:val="00FE6A83"/>
    <w:rsid w:val="00FF097C"/>
    <w:rsid w:val="00FF2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FD68B"/>
  <w15:docId w15:val="{5D6C98BC-44E5-4B66-BAE7-BE58EC9F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C22"/>
    <w:pPr>
      <w:ind w:left="357" w:hanging="357"/>
      <w:jc w:val="both"/>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uiPriority w:val="99"/>
    <w:rsid w:val="00865C22"/>
    <w:pPr>
      <w:spacing w:line="250" w:lineRule="exact"/>
      <w:jc w:val="center"/>
    </w:pPr>
  </w:style>
  <w:style w:type="paragraph" w:customStyle="1" w:styleId="Style15">
    <w:name w:val="Style15"/>
    <w:basedOn w:val="Normalny"/>
    <w:uiPriority w:val="99"/>
    <w:rsid w:val="00865C22"/>
  </w:style>
  <w:style w:type="paragraph" w:customStyle="1" w:styleId="Style16">
    <w:name w:val="Style16"/>
    <w:basedOn w:val="Normalny"/>
    <w:uiPriority w:val="99"/>
    <w:rsid w:val="00865C22"/>
    <w:pPr>
      <w:jc w:val="center"/>
    </w:pPr>
  </w:style>
  <w:style w:type="paragraph" w:customStyle="1" w:styleId="Style25">
    <w:name w:val="Style25"/>
    <w:basedOn w:val="Normalny"/>
    <w:uiPriority w:val="99"/>
    <w:rsid w:val="00865C22"/>
    <w:pPr>
      <w:spacing w:line="228" w:lineRule="exact"/>
      <w:ind w:hanging="360"/>
    </w:pPr>
  </w:style>
  <w:style w:type="paragraph" w:customStyle="1" w:styleId="Style28">
    <w:name w:val="Style28"/>
    <w:basedOn w:val="Normalny"/>
    <w:uiPriority w:val="99"/>
    <w:rsid w:val="00865C22"/>
    <w:pPr>
      <w:spacing w:line="302" w:lineRule="exact"/>
      <w:ind w:hanging="178"/>
    </w:pPr>
  </w:style>
  <w:style w:type="paragraph" w:customStyle="1" w:styleId="Style29">
    <w:name w:val="Style29"/>
    <w:basedOn w:val="Normalny"/>
    <w:uiPriority w:val="99"/>
    <w:rsid w:val="00865C22"/>
  </w:style>
  <w:style w:type="paragraph" w:customStyle="1" w:styleId="Style30">
    <w:name w:val="Style30"/>
    <w:basedOn w:val="Normalny"/>
    <w:uiPriority w:val="99"/>
    <w:rsid w:val="00865C22"/>
  </w:style>
  <w:style w:type="paragraph" w:customStyle="1" w:styleId="Style36">
    <w:name w:val="Style36"/>
    <w:basedOn w:val="Normalny"/>
    <w:uiPriority w:val="99"/>
    <w:rsid w:val="00865C22"/>
    <w:pPr>
      <w:spacing w:line="254" w:lineRule="exact"/>
    </w:pPr>
  </w:style>
  <w:style w:type="paragraph" w:customStyle="1" w:styleId="Style44">
    <w:name w:val="Style44"/>
    <w:basedOn w:val="Normalny"/>
    <w:uiPriority w:val="99"/>
    <w:rsid w:val="00865C22"/>
    <w:pPr>
      <w:spacing w:line="253" w:lineRule="exact"/>
    </w:pPr>
  </w:style>
  <w:style w:type="character" w:customStyle="1" w:styleId="FontStyle56">
    <w:name w:val="Font Style56"/>
    <w:uiPriority w:val="99"/>
    <w:rsid w:val="00865C22"/>
    <w:rPr>
      <w:rFonts w:ascii="Times New Roman" w:hAnsi="Times New Roman" w:cs="Times New Roman"/>
      <w:i/>
      <w:iCs/>
      <w:sz w:val="20"/>
      <w:szCs w:val="20"/>
    </w:rPr>
  </w:style>
  <w:style w:type="character" w:customStyle="1" w:styleId="FontStyle57">
    <w:name w:val="Font Style57"/>
    <w:uiPriority w:val="99"/>
    <w:rsid w:val="00865C22"/>
    <w:rPr>
      <w:rFonts w:ascii="Times New Roman" w:hAnsi="Times New Roman" w:cs="Times New Roman"/>
      <w:b/>
      <w:bCs/>
      <w:sz w:val="20"/>
      <w:szCs w:val="20"/>
    </w:rPr>
  </w:style>
  <w:style w:type="character" w:customStyle="1" w:styleId="FontStyle58">
    <w:name w:val="Font Style58"/>
    <w:uiPriority w:val="99"/>
    <w:rsid w:val="00865C22"/>
    <w:rPr>
      <w:rFonts w:ascii="Times New Roman" w:hAnsi="Times New Roman" w:cs="Times New Roman"/>
      <w:sz w:val="16"/>
      <w:szCs w:val="16"/>
    </w:rPr>
  </w:style>
  <w:style w:type="character" w:customStyle="1" w:styleId="FontStyle59">
    <w:name w:val="Font Style59"/>
    <w:uiPriority w:val="99"/>
    <w:rsid w:val="00865C22"/>
    <w:rPr>
      <w:rFonts w:ascii="Times New Roman" w:hAnsi="Times New Roman" w:cs="Times New Roman"/>
      <w:sz w:val="20"/>
      <w:szCs w:val="20"/>
    </w:rPr>
  </w:style>
  <w:style w:type="character" w:customStyle="1" w:styleId="FontStyle60">
    <w:name w:val="Font Style60"/>
    <w:uiPriority w:val="99"/>
    <w:rsid w:val="00865C22"/>
    <w:rPr>
      <w:rFonts w:ascii="Times New Roman" w:hAnsi="Times New Roman" w:cs="Times New Roman"/>
      <w:b/>
      <w:bCs/>
      <w:sz w:val="20"/>
      <w:szCs w:val="20"/>
    </w:rPr>
  </w:style>
  <w:style w:type="character" w:customStyle="1" w:styleId="FontStyle61">
    <w:name w:val="Font Style61"/>
    <w:uiPriority w:val="99"/>
    <w:rsid w:val="00865C22"/>
    <w:rPr>
      <w:rFonts w:ascii="Times New Roman" w:hAnsi="Times New Roman" w:cs="Times New Roman"/>
      <w:sz w:val="18"/>
      <w:szCs w:val="18"/>
    </w:rPr>
  </w:style>
  <w:style w:type="paragraph" w:styleId="Nagwek">
    <w:name w:val="header"/>
    <w:basedOn w:val="Normalny"/>
    <w:link w:val="NagwekZnak"/>
    <w:uiPriority w:val="99"/>
    <w:rsid w:val="00865C22"/>
    <w:pPr>
      <w:tabs>
        <w:tab w:val="center" w:pos="4536"/>
        <w:tab w:val="right" w:pos="9072"/>
      </w:tabs>
    </w:pPr>
  </w:style>
  <w:style w:type="character" w:customStyle="1" w:styleId="NagwekZnak">
    <w:name w:val="Nagłówek Znak"/>
    <w:link w:val="Nagwek"/>
    <w:uiPriority w:val="99"/>
    <w:locked/>
    <w:rsid w:val="00865C22"/>
    <w:rPr>
      <w:rFonts w:ascii="Times New Roman" w:hAnsi="Times New Roman" w:cs="Times New Roman"/>
      <w:sz w:val="24"/>
      <w:szCs w:val="24"/>
      <w:lang w:eastAsia="pl-PL"/>
    </w:rPr>
  </w:style>
  <w:style w:type="paragraph" w:styleId="Stopka">
    <w:name w:val="footer"/>
    <w:basedOn w:val="Normalny"/>
    <w:link w:val="StopkaZnak"/>
    <w:uiPriority w:val="99"/>
    <w:rsid w:val="00865C22"/>
    <w:pPr>
      <w:tabs>
        <w:tab w:val="center" w:pos="4536"/>
        <w:tab w:val="right" w:pos="9072"/>
      </w:tabs>
    </w:pPr>
  </w:style>
  <w:style w:type="character" w:customStyle="1" w:styleId="StopkaZnak">
    <w:name w:val="Stopka Znak"/>
    <w:link w:val="Stopka"/>
    <w:uiPriority w:val="99"/>
    <w:locked/>
    <w:rsid w:val="00865C22"/>
    <w:rPr>
      <w:rFonts w:ascii="Times New Roman" w:hAnsi="Times New Roman" w:cs="Times New Roman"/>
      <w:sz w:val="24"/>
      <w:szCs w:val="24"/>
      <w:lang w:eastAsia="pl-PL"/>
    </w:rPr>
  </w:style>
  <w:style w:type="character" w:styleId="Tekstzastpczy">
    <w:name w:val="Placeholder Text"/>
    <w:uiPriority w:val="99"/>
    <w:semiHidden/>
    <w:rsid w:val="00E16BC9"/>
    <w:rPr>
      <w:color w:val="808080"/>
    </w:rPr>
  </w:style>
  <w:style w:type="paragraph" w:styleId="Akapitzlist">
    <w:name w:val="List Paragraph"/>
    <w:basedOn w:val="Normalny"/>
    <w:uiPriority w:val="99"/>
    <w:qFormat/>
    <w:rsid w:val="00C63B43"/>
    <w:pPr>
      <w:ind w:left="720"/>
    </w:pPr>
  </w:style>
  <w:style w:type="paragraph" w:styleId="Tekstdymka">
    <w:name w:val="Balloon Text"/>
    <w:basedOn w:val="Normalny"/>
    <w:link w:val="TekstdymkaZnak"/>
    <w:uiPriority w:val="99"/>
    <w:semiHidden/>
    <w:rsid w:val="003D17CE"/>
    <w:rPr>
      <w:rFonts w:ascii="Segoe UI" w:hAnsi="Segoe UI" w:cs="Segoe UI"/>
      <w:sz w:val="18"/>
      <w:szCs w:val="18"/>
    </w:rPr>
  </w:style>
  <w:style w:type="character" w:customStyle="1" w:styleId="TekstdymkaZnak">
    <w:name w:val="Tekst dymka Znak"/>
    <w:link w:val="Tekstdymka"/>
    <w:uiPriority w:val="99"/>
    <w:semiHidden/>
    <w:locked/>
    <w:rsid w:val="003D17CE"/>
    <w:rPr>
      <w:rFonts w:ascii="Segoe UI" w:hAnsi="Segoe UI" w:cs="Segoe UI"/>
      <w:sz w:val="18"/>
      <w:szCs w:val="18"/>
      <w:lang w:eastAsia="pl-PL"/>
    </w:rPr>
  </w:style>
  <w:style w:type="character" w:customStyle="1" w:styleId="Teksttreci6">
    <w:name w:val="Tekst treści (6)_"/>
    <w:link w:val="Teksttreci60"/>
    <w:uiPriority w:val="99"/>
    <w:locked/>
    <w:rsid w:val="00812C65"/>
    <w:rPr>
      <w:rFonts w:ascii="Times New Roman" w:hAnsi="Times New Roman" w:cs="Times New Roman"/>
      <w:sz w:val="20"/>
      <w:szCs w:val="20"/>
      <w:shd w:val="clear" w:color="auto" w:fill="FFFFFF"/>
    </w:rPr>
  </w:style>
  <w:style w:type="paragraph" w:customStyle="1" w:styleId="Teksttreci60">
    <w:name w:val="Tekst treści (6)"/>
    <w:basedOn w:val="Normalny"/>
    <w:link w:val="Teksttreci6"/>
    <w:uiPriority w:val="99"/>
    <w:rsid w:val="00812C65"/>
    <w:pPr>
      <w:widowControl w:val="0"/>
      <w:shd w:val="clear" w:color="auto" w:fill="FFFFFF"/>
      <w:spacing w:before="240" w:line="379" w:lineRule="exact"/>
      <w:ind w:left="0" w:hanging="360"/>
    </w:pPr>
    <w:rPr>
      <w:sz w:val="20"/>
      <w:szCs w:val="20"/>
      <w:lang w:eastAsia="en-US"/>
    </w:rPr>
  </w:style>
  <w:style w:type="character" w:styleId="Hipercze">
    <w:name w:val="Hyperlink"/>
    <w:uiPriority w:val="99"/>
    <w:unhideWhenUsed/>
    <w:rsid w:val="005D15F8"/>
    <w:rPr>
      <w:color w:val="0563C1"/>
      <w:u w:val="single"/>
    </w:rPr>
  </w:style>
  <w:style w:type="paragraph" w:styleId="Bezodstpw">
    <w:name w:val="No Spacing"/>
    <w:uiPriority w:val="1"/>
    <w:qFormat/>
    <w:rsid w:val="00163F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2411">
      <w:marLeft w:val="0"/>
      <w:marRight w:val="0"/>
      <w:marTop w:val="0"/>
      <w:marBottom w:val="0"/>
      <w:divBdr>
        <w:top w:val="none" w:sz="0" w:space="0" w:color="auto"/>
        <w:left w:val="none" w:sz="0" w:space="0" w:color="auto"/>
        <w:bottom w:val="none" w:sz="0" w:space="0" w:color="auto"/>
        <w:right w:val="none" w:sz="0" w:space="0" w:color="auto"/>
      </w:divBdr>
    </w:div>
    <w:div w:id="1896312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4</Pages>
  <Words>1474</Words>
  <Characters>8845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KOMENDANT GŁÓWNY POLICJI</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KOMENDANT GŁÓWNY POLICJI</dc:title>
  <dc:subject/>
  <dc:creator>user</dc:creator>
  <cp:keywords/>
  <dc:description/>
  <cp:lastModifiedBy>user</cp:lastModifiedBy>
  <cp:revision>112</cp:revision>
  <cp:lastPrinted>2023-03-07T12:06:00Z</cp:lastPrinted>
  <dcterms:created xsi:type="dcterms:W3CDTF">2020-02-26T11:19:00Z</dcterms:created>
  <dcterms:modified xsi:type="dcterms:W3CDTF">2023-03-08T13:57:00Z</dcterms:modified>
</cp:coreProperties>
</file>