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30B" w:rsidRDefault="00E1530B" w:rsidP="00E1530B">
      <w:pPr>
        <w:pStyle w:val="Standard"/>
        <w:spacing w:line="276" w:lineRule="auto"/>
        <w:ind w:left="840"/>
        <w:jc w:val="center"/>
        <w:rPr>
          <w:b/>
        </w:rPr>
      </w:pPr>
      <w:r>
        <w:rPr>
          <w:b/>
        </w:rPr>
        <w:t>DECYZJA NR 20</w:t>
      </w:r>
    </w:p>
    <w:p w:rsidR="00E1530B" w:rsidRDefault="00E1530B" w:rsidP="00E1530B">
      <w:pPr>
        <w:pStyle w:val="Hangingindent"/>
        <w:jc w:val="center"/>
      </w:pPr>
      <w:r>
        <w:rPr>
          <w:b/>
        </w:rPr>
        <w:t>DYREKTORA BIURA KRYMINALNEGO KOMENDY GŁÓWNEJ POLICJI</w:t>
      </w:r>
    </w:p>
    <w:p w:rsidR="00E1530B" w:rsidRDefault="00E1530B" w:rsidP="00E1530B">
      <w:pPr>
        <w:pStyle w:val="Hangingindent"/>
        <w:jc w:val="center"/>
      </w:pPr>
      <w:r>
        <w:t>z dnia 4 sierpnia 2020 r.</w:t>
      </w:r>
    </w:p>
    <w:p w:rsidR="00E1530B" w:rsidRDefault="00E1530B" w:rsidP="00E1530B">
      <w:pPr>
        <w:pStyle w:val="Textbody"/>
        <w:jc w:val="center"/>
        <w:rPr>
          <w:b/>
        </w:rPr>
      </w:pPr>
    </w:p>
    <w:p w:rsidR="00E1530B" w:rsidRDefault="00E1530B" w:rsidP="00E1530B">
      <w:pPr>
        <w:pStyle w:val="Textbody"/>
        <w:rPr>
          <w:b/>
        </w:rPr>
      </w:pPr>
    </w:p>
    <w:p w:rsidR="00E1530B" w:rsidRDefault="00E1530B" w:rsidP="00E1530B">
      <w:pPr>
        <w:pStyle w:val="Textbody"/>
        <w:jc w:val="center"/>
        <w:rPr>
          <w:b/>
        </w:rPr>
      </w:pPr>
      <w:r>
        <w:rPr>
          <w:b/>
        </w:rPr>
        <w:t>zmieniająca decyzję w sprawie szczegółowej struktury organizacyjnej i schematu organizacyjnego Biura Kryminalnego Komendy Głównej Policji, podziału zadań między dyrektorem a jego zastepcami oraz katalogu zadań komórek organizacyjnych</w:t>
      </w:r>
    </w:p>
    <w:p w:rsidR="00E1530B" w:rsidRDefault="00E1530B" w:rsidP="00E1530B">
      <w:pPr>
        <w:pStyle w:val="Standard"/>
      </w:pPr>
      <w:r>
        <w:tab/>
      </w:r>
    </w:p>
    <w:p w:rsidR="00E1530B" w:rsidRDefault="00E1530B" w:rsidP="008170CF">
      <w:pPr>
        <w:pStyle w:val="Textbody"/>
        <w:ind w:firstLine="283"/>
        <w:jc w:val="both"/>
      </w:pPr>
      <w:r>
        <w:t xml:space="preserve">Na podstawie §12 ust. 1 zarządzenia nr 2 Komendanta Głównego Poliji z dnia 1 kwietnia 2016 r. w sprawie regulaminu Komendy Głównej Policji (Dz.Urz. KGP poz. 13, z późn. zm </w:t>
      </w:r>
      <w:r w:rsidRPr="00E1530B">
        <w:rPr>
          <w:vertAlign w:val="superscript"/>
        </w:rPr>
        <w:t>1</w:t>
      </w:r>
      <w:proofErr w:type="gramStart"/>
      <w:r>
        <w:t>)  postanawia</w:t>
      </w:r>
      <w:proofErr w:type="gramEnd"/>
      <w:r>
        <w:t xml:space="preserve"> się, co nastepuje:</w:t>
      </w:r>
    </w:p>
    <w:p w:rsidR="00E1530B" w:rsidRDefault="00E1530B" w:rsidP="008170CF">
      <w:pPr>
        <w:pStyle w:val="Standard"/>
        <w:jc w:val="both"/>
      </w:pPr>
    </w:p>
    <w:p w:rsidR="00CA0901" w:rsidRDefault="00E1530B" w:rsidP="008170CF">
      <w:pPr>
        <w:jc w:val="both"/>
      </w:pPr>
      <w:r>
        <w:rPr>
          <w:b/>
        </w:rPr>
        <w:t>§ 1.</w:t>
      </w:r>
      <w:r>
        <w:t xml:space="preserve"> W decyzji nr 1 Dyrektora Biura Kryminalnego Komendy Głównej Policji z dnia 18 kwietnia 2016 r. w sprawie szczegółowej struktury organizacyjnej i schematu organizacyjnego Biura Kryminalnego Komendy Głównej Policji, podziału zadań między dyrektorem a jego zastępcami oraz katalogu zdań komórek organizacyjnych, zmienionej decyzją nr 19 z dnia 1 grudnia 2016 r. oraz decyzją nr 8 z dnia 9 maja 2017 r. oraz decyzją nr 13 z dnia 13 października 2017 r., deczyją nr 9 z dnia 4 kwietnia 2018 r., oraz decyzją nr 14 z dnia 18 grudnia 2019 r. wprowadza sie następujace zmiany:</w:t>
      </w:r>
    </w:p>
    <w:p w:rsidR="00E1530B" w:rsidRDefault="00E1530B" w:rsidP="008170CF">
      <w:pPr>
        <w:pStyle w:val="Akapitzlist"/>
        <w:numPr>
          <w:ilvl w:val="0"/>
          <w:numId w:val="1"/>
        </w:numPr>
        <w:jc w:val="both"/>
      </w:pPr>
      <w:r>
        <w:t>w § 1. Pkt 11 średnik zastępuje sie przecinkiem i dodaje się pkt 12 w brzmieniu:</w:t>
      </w:r>
    </w:p>
    <w:p w:rsidR="00E1530B" w:rsidRDefault="00E1530B" w:rsidP="008170CF">
      <w:pPr>
        <w:pStyle w:val="Akapitzlist"/>
        <w:jc w:val="both"/>
      </w:pPr>
      <w:proofErr w:type="gramStart"/>
      <w:r>
        <w:t>,,</w:t>
      </w:r>
      <w:proofErr w:type="gramEnd"/>
      <w:r>
        <w:t>12) Wydział do walki z Przestępczością Narkotykową. ‚‘;</w:t>
      </w:r>
    </w:p>
    <w:p w:rsidR="00E1530B" w:rsidRDefault="00E1530B" w:rsidP="008170CF">
      <w:pPr>
        <w:pStyle w:val="Akapitzlist"/>
        <w:numPr>
          <w:ilvl w:val="0"/>
          <w:numId w:val="1"/>
        </w:numPr>
        <w:jc w:val="both"/>
      </w:pPr>
      <w:r>
        <w:t>§ 3 otrzymuje brzmienie:</w:t>
      </w:r>
    </w:p>
    <w:p w:rsidR="00E1530B" w:rsidRDefault="00E1530B" w:rsidP="008170CF">
      <w:pPr>
        <w:pStyle w:val="Akapitzlist"/>
        <w:jc w:val="both"/>
      </w:pPr>
      <w:proofErr w:type="gramStart"/>
      <w:r>
        <w:t>,,</w:t>
      </w:r>
      <w:proofErr w:type="gramEnd"/>
      <w:r>
        <w:t xml:space="preserve">3). Zastępca dyrektora biura, o którym mowa w § 1 ust. 1 </w:t>
      </w:r>
      <w:proofErr w:type="gramStart"/>
      <w:r>
        <w:t>lit.b</w:t>
      </w:r>
      <w:proofErr w:type="gramEnd"/>
      <w:r>
        <w:t>, z wyłączeniem</w:t>
      </w:r>
    </w:p>
    <w:p w:rsidR="00E1530B" w:rsidRDefault="00E1530B" w:rsidP="008170CF">
      <w:pPr>
        <w:pStyle w:val="Akapitzlist"/>
        <w:jc w:val="both"/>
      </w:pPr>
      <w:r>
        <w:t>spraw osobiście nadzorowanych przez dyrektora biura, sprawuje bespośredni nadzór nad wykonywaniem zadań przez Wydział Kryminalny, Wydział do walki z Handlem Ludźmi, Wydział Poszukiwań i Identyfikacji Osób oraz Wydział do walki z Przestępczością Narkotykową.‘‘;</w:t>
      </w:r>
    </w:p>
    <w:p w:rsidR="00E1530B" w:rsidRDefault="00E1530B" w:rsidP="008170CF">
      <w:pPr>
        <w:pStyle w:val="Akapitzlist"/>
        <w:numPr>
          <w:ilvl w:val="0"/>
          <w:numId w:val="1"/>
        </w:numPr>
        <w:jc w:val="both"/>
      </w:pPr>
      <w:r>
        <w:t>W § 6 pkt 1 usuwa się sformułowanie po słowie ,,kryminalnych‘‘ dodaje się średnik i usuwa się ,,oraz narkotykową</w:t>
      </w:r>
      <w:r w:rsidR="00632CDA">
        <w:t>.‘‘;</w:t>
      </w:r>
    </w:p>
    <w:p w:rsidR="00632CDA" w:rsidRDefault="00632CDA" w:rsidP="008170CF">
      <w:pPr>
        <w:pStyle w:val="Akapitzlist"/>
        <w:numPr>
          <w:ilvl w:val="0"/>
          <w:numId w:val="1"/>
        </w:numPr>
        <w:jc w:val="both"/>
      </w:pPr>
      <w:r>
        <w:t>w § 15 w pkt 13 kropkę zastępuje się średnikiem i dodaje się § 16 w brzmieniu:</w:t>
      </w:r>
    </w:p>
    <w:p w:rsidR="00632CDA" w:rsidRDefault="00632CDA" w:rsidP="008170CF">
      <w:pPr>
        <w:pStyle w:val="Akapitzlist"/>
        <w:jc w:val="both"/>
      </w:pPr>
      <w:proofErr w:type="gramStart"/>
      <w:r>
        <w:t>,,</w:t>
      </w:r>
      <w:proofErr w:type="gramEnd"/>
      <w:r>
        <w:t xml:space="preserve"> § 16. Do zadań Wydziału do walki z Przestępczością Narkotykową należy w szczególności:</w:t>
      </w:r>
    </w:p>
    <w:p w:rsidR="00632CDA" w:rsidRDefault="00632CDA" w:rsidP="008170CF">
      <w:pPr>
        <w:pStyle w:val="Akapitzlist"/>
        <w:numPr>
          <w:ilvl w:val="0"/>
          <w:numId w:val="2"/>
        </w:numPr>
        <w:jc w:val="both"/>
      </w:pPr>
      <w:r>
        <w:t>nadzorowanie, koordynowanie oraz wspieranie czynności operacyjno-rozpoznawczych, dotyczących zwalczania przez jednostki organizacyjne Policji przestępstw narkotykowych;</w:t>
      </w:r>
    </w:p>
    <w:p w:rsidR="00632CDA" w:rsidRDefault="00632CDA" w:rsidP="008170CF">
      <w:pPr>
        <w:pStyle w:val="Akapitzlist"/>
        <w:numPr>
          <w:ilvl w:val="0"/>
          <w:numId w:val="2"/>
        </w:numPr>
        <w:jc w:val="both"/>
      </w:pPr>
      <w:r>
        <w:t>prowadzenie działań operacyjnych ukierunkowanych na wsparcie procesu wykrywczego w sprawach o zasiegu obejmującym obszar kilku województw;</w:t>
      </w:r>
    </w:p>
    <w:p w:rsidR="00632CDA" w:rsidRDefault="00632CDA" w:rsidP="008170CF">
      <w:pPr>
        <w:pStyle w:val="Akapitzlist"/>
        <w:numPr>
          <w:ilvl w:val="0"/>
          <w:numId w:val="2"/>
        </w:numPr>
        <w:jc w:val="both"/>
      </w:pPr>
      <w:r>
        <w:t>prowadzenie w ramach właściwości wydziału współpracy miedzynarodowej;</w:t>
      </w:r>
    </w:p>
    <w:p w:rsidR="00632CDA" w:rsidRDefault="00632CDA" w:rsidP="008170CF">
      <w:pPr>
        <w:pStyle w:val="Akapitzlist"/>
        <w:numPr>
          <w:ilvl w:val="0"/>
          <w:numId w:val="2"/>
        </w:numPr>
        <w:jc w:val="both"/>
      </w:pPr>
      <w:r>
        <w:t>uczestniczenie w krajowych i międzynarodowych konferencjach, sympozjach, seminariach i szkoleniach w zakresie właściwości wydziału;</w:t>
      </w:r>
    </w:p>
    <w:p w:rsidR="00632CDA" w:rsidRDefault="00632CDA" w:rsidP="008170CF">
      <w:pPr>
        <w:pStyle w:val="Akapitzlist"/>
        <w:numPr>
          <w:ilvl w:val="0"/>
          <w:numId w:val="2"/>
        </w:numPr>
        <w:jc w:val="both"/>
      </w:pPr>
      <w:r>
        <w:t>kształtowanie na podstawie analiz o raz ustaleń własnych, a także informacji przekazywanych przez jednostki i komórki organizacyjnePolicji, metodyki zwalczania przestępstw w zakresie właściwości wydziału;</w:t>
      </w:r>
    </w:p>
    <w:p w:rsidR="00632CDA" w:rsidRDefault="00632CDA" w:rsidP="008170CF">
      <w:pPr>
        <w:pStyle w:val="Akapitzlist"/>
        <w:numPr>
          <w:ilvl w:val="0"/>
          <w:numId w:val="2"/>
        </w:numPr>
        <w:jc w:val="both"/>
      </w:pPr>
      <w:r>
        <w:t>współdzialanie w zakresie właściwości wydziału z organami ochrony prawnej, administracji publicznej i kontroli państwowej, organizacjami pozarządowymi, społecznymi i instytucjami użyteczności publicznej;</w:t>
      </w:r>
    </w:p>
    <w:p w:rsidR="00632CDA" w:rsidRDefault="00632CDA" w:rsidP="008170CF">
      <w:pPr>
        <w:pStyle w:val="Akapitzlist"/>
        <w:numPr>
          <w:ilvl w:val="0"/>
          <w:numId w:val="2"/>
        </w:numPr>
        <w:jc w:val="both"/>
      </w:pPr>
      <w:r>
        <w:lastRenderedPageBreak/>
        <w:t>wymiana informacji o nowych sposobach i metodach przestępczego działania oraz taktyki prowadzenia czynności operacyjno-</w:t>
      </w:r>
      <w:r w:rsidR="00380C1B">
        <w:t>rozpoznawczych;</w:t>
      </w:r>
    </w:p>
    <w:p w:rsidR="00380C1B" w:rsidRDefault="00380C1B" w:rsidP="008170CF">
      <w:pPr>
        <w:pStyle w:val="Akapitzlist"/>
        <w:numPr>
          <w:ilvl w:val="0"/>
          <w:numId w:val="2"/>
        </w:numPr>
        <w:jc w:val="both"/>
      </w:pPr>
      <w:r>
        <w:t>przekazywanie danych do opracowań sprawozdawczo-statystycznych;</w:t>
      </w:r>
    </w:p>
    <w:p w:rsidR="00380C1B" w:rsidRDefault="00380C1B" w:rsidP="008170CF">
      <w:pPr>
        <w:pStyle w:val="Akapitzlist"/>
        <w:numPr>
          <w:ilvl w:val="0"/>
          <w:numId w:val="2"/>
        </w:numPr>
        <w:jc w:val="both"/>
      </w:pPr>
      <w:r>
        <w:t>nadzorowanie i bieżące uaktualnienie systemu sprawozdawczego Policji SESPOL w zakresie weryfikacji danych dot. ilości zabezpieczonych substancji psychotropowych, środków odurzających i nowych substancji psychoaktywnych i prekursorów wprowadzanych przez KWP/KSP;</w:t>
      </w:r>
    </w:p>
    <w:p w:rsidR="00380C1B" w:rsidRDefault="00380C1B" w:rsidP="008170CF">
      <w:pPr>
        <w:pStyle w:val="Akapitzlist"/>
        <w:numPr>
          <w:ilvl w:val="0"/>
          <w:numId w:val="2"/>
        </w:numPr>
        <w:jc w:val="both"/>
      </w:pPr>
      <w:r>
        <w:t>monitorowanie zadań realizowanych przez poszczególne KWP/KSP dotyczących przestępczości narkotykowej wynikajacych z Planu Działalności Komendanta Policji;</w:t>
      </w:r>
    </w:p>
    <w:p w:rsidR="00380C1B" w:rsidRDefault="00380C1B" w:rsidP="008170CF">
      <w:pPr>
        <w:pStyle w:val="Akapitzlist"/>
        <w:numPr>
          <w:ilvl w:val="0"/>
          <w:numId w:val="2"/>
        </w:numPr>
        <w:jc w:val="both"/>
      </w:pPr>
      <w:r>
        <w:t>monittorowanie przestępczości około narkotykowej, zbieranie danych o nowych produktach;</w:t>
      </w:r>
    </w:p>
    <w:p w:rsidR="00380C1B" w:rsidRDefault="00380C1B" w:rsidP="008170CF">
      <w:pPr>
        <w:pStyle w:val="Akapitzlist"/>
        <w:numPr>
          <w:ilvl w:val="0"/>
          <w:numId w:val="2"/>
        </w:numPr>
        <w:jc w:val="both"/>
      </w:pPr>
      <w:r>
        <w:t>organizowanie oraz udział w doskonaleniu zawodowym policjantów w zakresie właściwości wydziału</w:t>
      </w:r>
    </w:p>
    <w:p w:rsidR="00380C1B" w:rsidRDefault="00380C1B" w:rsidP="008170CF">
      <w:pPr>
        <w:pStyle w:val="Akapitzlist"/>
        <w:numPr>
          <w:ilvl w:val="0"/>
          <w:numId w:val="2"/>
        </w:numPr>
        <w:jc w:val="both"/>
      </w:pPr>
      <w:r>
        <w:t>prowadzenie czynności operacyjno-rozpoznawczych w zakresie właściwości wydziału.</w:t>
      </w:r>
    </w:p>
    <w:p w:rsidR="00380C1B" w:rsidRDefault="00380C1B" w:rsidP="008170CF">
      <w:pPr>
        <w:jc w:val="both"/>
      </w:pPr>
      <w:r w:rsidRPr="008170CF">
        <w:rPr>
          <w:b/>
        </w:rPr>
        <w:t>§ 2</w:t>
      </w:r>
      <w:r>
        <w:t>. Załącznik do decyzji otrzymuje brzmienie określone w załączniku do niniejszej decyzji.</w:t>
      </w:r>
    </w:p>
    <w:p w:rsidR="00380C1B" w:rsidRDefault="00482ACB" w:rsidP="008170CF">
      <w:pPr>
        <w:jc w:val="both"/>
      </w:pPr>
      <w:r w:rsidRPr="008170CF">
        <w:rPr>
          <w:b/>
        </w:rPr>
        <w:t>§ 3</w:t>
      </w:r>
      <w:r>
        <w:t>. Decyzja wchodzi w życie z dniem podpisania.</w:t>
      </w:r>
    </w:p>
    <w:p w:rsidR="00482ACB" w:rsidRDefault="00482ACB" w:rsidP="008170CF">
      <w:pPr>
        <w:jc w:val="both"/>
      </w:pPr>
    </w:p>
    <w:p w:rsidR="00482ACB" w:rsidRDefault="00482ACB" w:rsidP="008170CF">
      <w:pPr>
        <w:jc w:val="both"/>
      </w:pPr>
    </w:p>
    <w:p w:rsidR="00482ACB" w:rsidRDefault="00482ACB" w:rsidP="00380C1B"/>
    <w:p w:rsidR="00482ACB" w:rsidRPr="008170CF" w:rsidRDefault="008170CF" w:rsidP="008170CF">
      <w:pPr>
        <w:ind w:left="5664" w:firstLine="708"/>
        <w:rPr>
          <w:b/>
          <w:sz w:val="18"/>
          <w:szCs w:val="18"/>
        </w:rPr>
      </w:pPr>
      <w:r w:rsidRPr="008170CF">
        <w:rPr>
          <w:b/>
          <w:sz w:val="18"/>
          <w:szCs w:val="18"/>
        </w:rPr>
        <w:t xml:space="preserve">DYREKTOR </w:t>
      </w:r>
    </w:p>
    <w:p w:rsidR="008170CF" w:rsidRPr="008170CF" w:rsidRDefault="008170CF" w:rsidP="008170CF">
      <w:pPr>
        <w:ind w:left="566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</w:t>
      </w:r>
      <w:r w:rsidRPr="008170CF">
        <w:rPr>
          <w:b/>
          <w:sz w:val="18"/>
          <w:szCs w:val="18"/>
        </w:rPr>
        <w:t>Biura Kryminalnego</w:t>
      </w:r>
    </w:p>
    <w:p w:rsidR="008170CF" w:rsidRDefault="008170CF" w:rsidP="008170CF">
      <w:pPr>
        <w:ind w:left="4956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 w:rsidRPr="008170CF">
        <w:rPr>
          <w:b/>
          <w:sz w:val="18"/>
          <w:szCs w:val="18"/>
        </w:rPr>
        <w:t>Komendy Głównej Policji</w:t>
      </w:r>
    </w:p>
    <w:p w:rsidR="00E82982" w:rsidRPr="008170CF" w:rsidRDefault="00E82982" w:rsidP="008170CF">
      <w:pPr>
        <w:ind w:left="4956" w:firstLine="708"/>
        <w:rPr>
          <w:b/>
          <w:sz w:val="18"/>
          <w:szCs w:val="18"/>
        </w:rPr>
      </w:pPr>
      <w:bookmarkStart w:id="0" w:name="_GoBack"/>
      <w:bookmarkEnd w:id="0"/>
    </w:p>
    <w:p w:rsidR="008170CF" w:rsidRPr="008170CF" w:rsidRDefault="008170CF" w:rsidP="008170CF">
      <w:pPr>
        <w:ind w:left="4956" w:firstLine="708"/>
        <w:rPr>
          <w:b/>
          <w:sz w:val="18"/>
          <w:szCs w:val="18"/>
        </w:rPr>
      </w:pPr>
      <w:r w:rsidRPr="008170CF">
        <w:rPr>
          <w:b/>
          <w:sz w:val="18"/>
          <w:szCs w:val="18"/>
        </w:rPr>
        <w:t>insp. Grzegorz NAPIÓRKOWSKI</w:t>
      </w:r>
    </w:p>
    <w:p w:rsidR="00482ACB" w:rsidRDefault="00482ACB" w:rsidP="00380C1B"/>
    <w:p w:rsidR="00482ACB" w:rsidRDefault="00482ACB" w:rsidP="00380C1B"/>
    <w:p w:rsidR="00482ACB" w:rsidRDefault="00482ACB" w:rsidP="00380C1B"/>
    <w:p w:rsidR="00482ACB" w:rsidRDefault="00482ACB" w:rsidP="00380C1B"/>
    <w:p w:rsidR="00482ACB" w:rsidRDefault="00482ACB" w:rsidP="00380C1B"/>
    <w:p w:rsidR="00482ACB" w:rsidRDefault="00482ACB" w:rsidP="00380C1B"/>
    <w:p w:rsidR="008170CF" w:rsidRDefault="008170CF" w:rsidP="00380C1B"/>
    <w:p w:rsidR="008170CF" w:rsidRDefault="008170CF" w:rsidP="00380C1B"/>
    <w:p w:rsidR="008170CF" w:rsidRDefault="008170CF" w:rsidP="00380C1B"/>
    <w:p w:rsidR="008170CF" w:rsidRDefault="008170CF" w:rsidP="00380C1B"/>
    <w:p w:rsidR="008170CF" w:rsidRDefault="008170CF" w:rsidP="00380C1B"/>
    <w:p w:rsidR="008170CF" w:rsidRDefault="008170CF" w:rsidP="00380C1B"/>
    <w:p w:rsidR="008170CF" w:rsidRDefault="008170CF" w:rsidP="00380C1B"/>
    <w:p w:rsidR="00482ACB" w:rsidRDefault="00482ACB" w:rsidP="00380C1B"/>
    <w:p w:rsidR="00482ACB" w:rsidRDefault="00482ACB" w:rsidP="008170CF">
      <w:pPr>
        <w:jc w:val="center"/>
        <w:rPr>
          <w:b/>
        </w:rPr>
      </w:pPr>
      <w:r w:rsidRPr="008170CF">
        <w:rPr>
          <w:b/>
        </w:rPr>
        <w:t>Uzasadnienie</w:t>
      </w:r>
    </w:p>
    <w:p w:rsidR="008170CF" w:rsidRPr="008170CF" w:rsidRDefault="008170CF" w:rsidP="008170CF">
      <w:pPr>
        <w:jc w:val="center"/>
        <w:rPr>
          <w:b/>
        </w:rPr>
      </w:pPr>
    </w:p>
    <w:p w:rsidR="00482ACB" w:rsidRDefault="00482ACB" w:rsidP="00380C1B">
      <w:r>
        <w:t xml:space="preserve">Potrzeba zmiany decyzji Dyrektora Biura Kryminalnego Komendy Głównej Policji w sprawie szczegółowej struktury organizacyjnej i schematu organizacyjnego Biura Kryminalnego Komendy Głównej Policji, podziału zadań między dyrektorem a jego zastępcami oraz katalogu zadań komórek organizacyjnych wynika z utworzenia Wydziału do walki z Przestępczością Narkotykową Biura Kryminalnego Komendy Głównej Policji i konieczności określenia zadań tego wydziału </w:t>
      </w:r>
    </w:p>
    <w:sectPr w:rsidR="00482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83040"/>
    <w:multiLevelType w:val="hybridMultilevel"/>
    <w:tmpl w:val="3484F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A5A45"/>
    <w:multiLevelType w:val="hybridMultilevel"/>
    <w:tmpl w:val="D72C6A84"/>
    <w:lvl w:ilvl="0" w:tplc="80B2A8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65"/>
    <w:rsid w:val="00380C1B"/>
    <w:rsid w:val="00482ACB"/>
    <w:rsid w:val="00632CDA"/>
    <w:rsid w:val="008170CF"/>
    <w:rsid w:val="00CA0901"/>
    <w:rsid w:val="00E1530B"/>
    <w:rsid w:val="00E82982"/>
    <w:rsid w:val="00F2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86A3"/>
  <w15:chartTrackingRefBased/>
  <w15:docId w15:val="{61693144-9DF6-4714-B025-1B0AF0D2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153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53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E1530B"/>
    <w:pPr>
      <w:spacing w:after="120"/>
    </w:pPr>
  </w:style>
  <w:style w:type="paragraph" w:customStyle="1" w:styleId="Hangingindent">
    <w:name w:val="Hanging indent"/>
    <w:basedOn w:val="Textbody"/>
    <w:rsid w:val="00E1530B"/>
    <w:pPr>
      <w:tabs>
        <w:tab w:val="left" w:pos="567"/>
      </w:tabs>
      <w:ind w:left="567" w:hanging="283"/>
    </w:pPr>
  </w:style>
  <w:style w:type="paragraph" w:styleId="Akapitzlist">
    <w:name w:val="List Paragraph"/>
    <w:basedOn w:val="Normalny"/>
    <w:uiPriority w:val="34"/>
    <w:qFormat/>
    <w:rsid w:val="00E15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Sobiesiak</dc:creator>
  <cp:keywords/>
  <dc:description/>
  <cp:lastModifiedBy>Iwona Sobiesiak</cp:lastModifiedBy>
  <cp:revision>5</cp:revision>
  <dcterms:created xsi:type="dcterms:W3CDTF">2020-11-20T07:01:00Z</dcterms:created>
  <dcterms:modified xsi:type="dcterms:W3CDTF">2020-11-20T08:01:00Z</dcterms:modified>
</cp:coreProperties>
</file>