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152" w:rsidRPr="0092017B" w:rsidRDefault="0092017B" w:rsidP="0092017B">
      <w:pPr>
        <w:jc w:val="center"/>
        <w:rPr>
          <w:b/>
        </w:rPr>
      </w:pPr>
      <w:r w:rsidRPr="0092017B">
        <w:rPr>
          <w:b/>
        </w:rPr>
        <w:t>DECYZJA</w:t>
      </w:r>
      <w:r w:rsidR="00B511F9" w:rsidRPr="0092017B">
        <w:rPr>
          <w:b/>
        </w:rPr>
        <w:t xml:space="preserve"> nr 19</w:t>
      </w:r>
    </w:p>
    <w:p w:rsidR="00B511F9" w:rsidRPr="0092017B" w:rsidRDefault="00B511F9" w:rsidP="0092017B">
      <w:pPr>
        <w:jc w:val="center"/>
        <w:rPr>
          <w:b/>
        </w:rPr>
      </w:pPr>
      <w:r w:rsidRPr="0092017B">
        <w:rPr>
          <w:b/>
        </w:rPr>
        <w:t>DYREKTORA BIURA KRYMINALNEGO KOMENDY GŁÓWNEJ POLICJI</w:t>
      </w:r>
    </w:p>
    <w:p w:rsidR="00B511F9" w:rsidRPr="000113C0" w:rsidRDefault="00B511F9" w:rsidP="0092017B">
      <w:pPr>
        <w:jc w:val="center"/>
      </w:pPr>
      <w:bookmarkStart w:id="0" w:name="_GoBack"/>
      <w:bookmarkEnd w:id="0"/>
      <w:proofErr w:type="gramStart"/>
      <w:r w:rsidRPr="000113C0">
        <w:t>z</w:t>
      </w:r>
      <w:proofErr w:type="gramEnd"/>
      <w:r w:rsidRPr="000113C0">
        <w:t xml:space="preserve"> dnia 01.XII.2016</w:t>
      </w:r>
      <w:proofErr w:type="gramStart"/>
      <w:r w:rsidRPr="000113C0">
        <w:t>r</w:t>
      </w:r>
      <w:proofErr w:type="gramEnd"/>
      <w:r w:rsidRPr="000113C0">
        <w:t>.</w:t>
      </w:r>
    </w:p>
    <w:p w:rsidR="000113C0" w:rsidRDefault="000113C0"/>
    <w:p w:rsidR="00B511F9" w:rsidRPr="000113C0" w:rsidRDefault="00E25AED" w:rsidP="000113C0">
      <w:pPr>
        <w:jc w:val="center"/>
        <w:rPr>
          <w:b/>
        </w:rPr>
      </w:pPr>
      <w:proofErr w:type="gramStart"/>
      <w:r>
        <w:rPr>
          <w:b/>
        </w:rPr>
        <w:t>zmieniająca</w:t>
      </w:r>
      <w:proofErr w:type="gramEnd"/>
      <w:r w:rsidR="00B511F9" w:rsidRPr="000113C0">
        <w:rPr>
          <w:b/>
        </w:rPr>
        <w:t xml:space="preserve"> decyzję w sprawie szczegółowej struktury organizacyjnej i schematu organizacyjnego Biura Kryminalnego Komendy Głównej Policji, podziału zadań między dyrektorem a jego zastępcami oraz katalogu zadań komórek organizacyjnych</w:t>
      </w:r>
    </w:p>
    <w:p w:rsidR="00B511F9" w:rsidRDefault="00B511F9"/>
    <w:p w:rsidR="003A6A0F" w:rsidRDefault="00B511F9" w:rsidP="00E25AED">
      <w:pPr>
        <w:ind w:firstLine="708"/>
      </w:pPr>
      <w:r>
        <w:t xml:space="preserve">Na podstawie </w:t>
      </w:r>
      <w:r w:rsidR="003A6A0F">
        <w:t xml:space="preserve">§ 12 ust. 1 zarządzenia nr 2 Komendanta Głównego Policji z dn. 1 kwietnia 2016r. w sprawie regulaminu Komendy Głównej Policji (Dz. Urz. KGP poz. 13 z późn. </w:t>
      </w:r>
      <w:proofErr w:type="gramStart"/>
      <w:r w:rsidR="003A6A0F">
        <w:t>zm</w:t>
      </w:r>
      <w:proofErr w:type="gramEnd"/>
      <w:r w:rsidR="003A6A0F">
        <w:t>.)</w:t>
      </w:r>
      <w:r w:rsidR="005F7CED">
        <w:t xml:space="preserve"> </w:t>
      </w:r>
      <w:r w:rsidR="003A6A0F">
        <w:t>postanawia się, co następuje:</w:t>
      </w:r>
    </w:p>
    <w:p w:rsidR="003A6A0F" w:rsidRDefault="003A6A0F">
      <w:r w:rsidRPr="00E25AED">
        <w:rPr>
          <w:b/>
        </w:rPr>
        <w:t>§1.</w:t>
      </w:r>
      <w:r>
        <w:t xml:space="preserve"> W decyzji nr 1 Dyrektora Biura Kryminalnego Komendy Głównej Policji z dnia 18 kwietnia 2016r. w sprawie szczegółowej struktury organizacyjnej i schematu organizacyjnego Biura Kryminalnego Komendy Głównej Policji, podziału zadań miedzy dyrektorem a jego zastępcami oraz katalogu zadań komórek organizacyjnych, wprowadza się następujące zmiany:</w:t>
      </w:r>
    </w:p>
    <w:p w:rsidR="00B511F9" w:rsidRDefault="0092017B" w:rsidP="0092017B">
      <w:pPr>
        <w:pStyle w:val="Akapitzlist"/>
        <w:numPr>
          <w:ilvl w:val="0"/>
          <w:numId w:val="1"/>
        </w:numPr>
      </w:pPr>
      <w:proofErr w:type="gramStart"/>
      <w:r>
        <w:t>w</w:t>
      </w:r>
      <w:proofErr w:type="gramEnd"/>
      <w:r>
        <w:t xml:space="preserve"> §</w:t>
      </w:r>
      <w:r w:rsidR="00E25AED">
        <w:t xml:space="preserve"> </w:t>
      </w:r>
      <w:r>
        <w:t>1 ust. 1 uchyla się pkt.9;</w:t>
      </w:r>
    </w:p>
    <w:p w:rsidR="0092017B" w:rsidRDefault="0092017B" w:rsidP="0092017B">
      <w:pPr>
        <w:pStyle w:val="Akapitzlist"/>
        <w:numPr>
          <w:ilvl w:val="0"/>
          <w:numId w:val="1"/>
        </w:numPr>
      </w:pPr>
      <w:proofErr w:type="gramStart"/>
      <w:r>
        <w:t>w</w:t>
      </w:r>
      <w:proofErr w:type="gramEnd"/>
      <w:r>
        <w:t xml:space="preserve"> §</w:t>
      </w:r>
      <w:r w:rsidR="00E25AED">
        <w:t xml:space="preserve"> </w:t>
      </w:r>
      <w:r>
        <w:t>1 ust. 1 uchyla się pkt 2;</w:t>
      </w:r>
    </w:p>
    <w:p w:rsidR="0092017B" w:rsidRDefault="0092017B" w:rsidP="0092017B">
      <w:pPr>
        <w:pStyle w:val="Akapitzlist"/>
        <w:numPr>
          <w:ilvl w:val="0"/>
          <w:numId w:val="1"/>
        </w:numPr>
      </w:pPr>
      <w:r>
        <w:t>§</w:t>
      </w:r>
      <w:r w:rsidR="00E25AED">
        <w:t xml:space="preserve"> </w:t>
      </w:r>
      <w:r>
        <w:t>2 otrzymuje brzmienie:</w:t>
      </w:r>
    </w:p>
    <w:p w:rsidR="0092017B" w:rsidRDefault="0092017B" w:rsidP="0092017B">
      <w:pPr>
        <w:pStyle w:val="Akapitzlist"/>
        <w:ind w:left="825"/>
      </w:pPr>
      <w:r>
        <w:t>,,</w:t>
      </w:r>
      <w:r w:rsidRPr="0092017B">
        <w:t xml:space="preserve"> </w:t>
      </w:r>
      <w:r>
        <w:t xml:space="preserve">§2 Dyrektor biura wykonuje zadania określone w §11 zarządzenia nr 2 Komendanta Głównego Policji z dnia 1 kwietnia 2016 r. w sprawie regulaminu Komendy Głównej Policji oraz </w:t>
      </w:r>
      <w:proofErr w:type="gramStart"/>
      <w:r>
        <w:t>sprawuje  bezpośredni</w:t>
      </w:r>
      <w:proofErr w:type="gramEnd"/>
      <w:r>
        <w:t xml:space="preserve"> nadzór nad wykonywaniem zadań przez Wydział Techniki Operacyjnej oraz Wydział Ogólny.’’,</w:t>
      </w:r>
    </w:p>
    <w:p w:rsidR="0092017B" w:rsidRDefault="0092017B" w:rsidP="0092017B">
      <w:pPr>
        <w:pStyle w:val="Akapitzlist"/>
        <w:numPr>
          <w:ilvl w:val="0"/>
          <w:numId w:val="1"/>
        </w:numPr>
      </w:pPr>
      <w:r>
        <w:t>Uchyla się § 13.</w:t>
      </w:r>
    </w:p>
    <w:p w:rsidR="0092017B" w:rsidRDefault="0092017B" w:rsidP="0092017B">
      <w:pPr>
        <w:pStyle w:val="Akapitzlist"/>
        <w:ind w:left="825"/>
      </w:pPr>
      <w:r>
        <w:t>§ 2. Załącznik do decyzji otrzymuje brzmienie określone w załączniku do niniejszej decyzji.</w:t>
      </w:r>
    </w:p>
    <w:p w:rsidR="0092017B" w:rsidRDefault="0092017B" w:rsidP="0092017B">
      <w:pPr>
        <w:pStyle w:val="Akapitzlist"/>
        <w:ind w:left="825"/>
      </w:pPr>
      <w:r>
        <w:t>§ 3. Decyzja wchodzi w życie z dniem podpisania.</w:t>
      </w:r>
    </w:p>
    <w:p w:rsidR="0092017B" w:rsidRDefault="0092017B" w:rsidP="0092017B">
      <w:pPr>
        <w:pStyle w:val="Akapitzlist"/>
        <w:ind w:left="825"/>
      </w:pPr>
    </w:p>
    <w:p w:rsidR="0092017B" w:rsidRDefault="0092017B" w:rsidP="0092017B">
      <w:pPr>
        <w:pStyle w:val="Akapitzlist"/>
        <w:ind w:left="825"/>
      </w:pPr>
    </w:p>
    <w:p w:rsidR="0092017B" w:rsidRDefault="0092017B" w:rsidP="0092017B">
      <w:pPr>
        <w:pStyle w:val="Akapitzlist"/>
        <w:ind w:left="825"/>
      </w:pPr>
    </w:p>
    <w:p w:rsidR="0092017B" w:rsidRDefault="0092017B" w:rsidP="0092017B">
      <w:pPr>
        <w:pStyle w:val="Akapitzlist"/>
        <w:ind w:left="825"/>
      </w:pPr>
    </w:p>
    <w:p w:rsidR="0092017B" w:rsidRDefault="0092017B" w:rsidP="0092017B">
      <w:pPr>
        <w:pStyle w:val="Akapitzlist"/>
        <w:ind w:left="825"/>
      </w:pPr>
    </w:p>
    <w:p w:rsidR="000113C0" w:rsidRDefault="000113C0" w:rsidP="000113C0">
      <w:pPr>
        <w:pStyle w:val="Akapitzlist"/>
        <w:ind w:left="6372"/>
      </w:pPr>
    </w:p>
    <w:p w:rsidR="0092017B" w:rsidRPr="00E25AED" w:rsidRDefault="000113C0" w:rsidP="000113C0">
      <w:pPr>
        <w:pStyle w:val="Akapitzlist"/>
        <w:spacing w:after="0"/>
        <w:ind w:left="6372"/>
        <w:rPr>
          <w:b/>
          <w:sz w:val="20"/>
          <w:szCs w:val="20"/>
        </w:rPr>
      </w:pPr>
      <w:r>
        <w:rPr>
          <w:b/>
        </w:rPr>
        <w:t xml:space="preserve">         </w:t>
      </w:r>
      <w:r w:rsidR="0092017B" w:rsidRPr="00E25AED">
        <w:rPr>
          <w:b/>
          <w:sz w:val="20"/>
          <w:szCs w:val="20"/>
        </w:rPr>
        <w:t xml:space="preserve">Dyrektor </w:t>
      </w:r>
    </w:p>
    <w:p w:rsidR="0092017B" w:rsidRPr="00E25AED" w:rsidRDefault="000113C0" w:rsidP="000113C0">
      <w:pPr>
        <w:pStyle w:val="Akapitzlist"/>
        <w:spacing w:after="0"/>
        <w:ind w:left="6372"/>
        <w:rPr>
          <w:b/>
          <w:sz w:val="20"/>
          <w:szCs w:val="20"/>
        </w:rPr>
      </w:pPr>
      <w:r w:rsidRPr="00E25AED">
        <w:rPr>
          <w:b/>
          <w:sz w:val="20"/>
          <w:szCs w:val="20"/>
        </w:rPr>
        <w:t xml:space="preserve">    </w:t>
      </w:r>
      <w:r w:rsidR="0092017B" w:rsidRPr="00E25AED">
        <w:rPr>
          <w:b/>
          <w:sz w:val="20"/>
          <w:szCs w:val="20"/>
        </w:rPr>
        <w:t xml:space="preserve">Biura Kryminalnego </w:t>
      </w:r>
    </w:p>
    <w:p w:rsidR="0092017B" w:rsidRPr="00E25AED" w:rsidRDefault="0092017B" w:rsidP="000113C0">
      <w:pPr>
        <w:pStyle w:val="Akapitzlist"/>
        <w:ind w:left="6372"/>
        <w:rPr>
          <w:b/>
          <w:sz w:val="20"/>
          <w:szCs w:val="20"/>
        </w:rPr>
      </w:pPr>
      <w:r w:rsidRPr="00E25AED">
        <w:rPr>
          <w:b/>
          <w:sz w:val="20"/>
          <w:szCs w:val="20"/>
        </w:rPr>
        <w:t xml:space="preserve">Komendy Głównej Policji </w:t>
      </w:r>
    </w:p>
    <w:p w:rsidR="0092017B" w:rsidRPr="00E25AED" w:rsidRDefault="0092017B" w:rsidP="000113C0">
      <w:pPr>
        <w:pStyle w:val="Akapitzlist"/>
        <w:ind w:left="6372"/>
        <w:rPr>
          <w:b/>
          <w:sz w:val="20"/>
          <w:szCs w:val="20"/>
        </w:rPr>
      </w:pPr>
    </w:p>
    <w:p w:rsidR="0092017B" w:rsidRPr="00E25AED" w:rsidRDefault="0092017B" w:rsidP="000113C0">
      <w:pPr>
        <w:pStyle w:val="Akapitzlist"/>
        <w:ind w:left="6372"/>
        <w:rPr>
          <w:b/>
          <w:sz w:val="20"/>
          <w:szCs w:val="20"/>
        </w:rPr>
      </w:pPr>
    </w:p>
    <w:p w:rsidR="0092017B" w:rsidRPr="00E25AED" w:rsidRDefault="000113C0" w:rsidP="000113C0">
      <w:pPr>
        <w:pStyle w:val="Akapitzlist"/>
        <w:ind w:left="6372"/>
        <w:rPr>
          <w:b/>
          <w:sz w:val="20"/>
          <w:szCs w:val="20"/>
        </w:rPr>
      </w:pPr>
      <w:r w:rsidRPr="00E25AED">
        <w:rPr>
          <w:b/>
          <w:sz w:val="20"/>
          <w:szCs w:val="20"/>
        </w:rPr>
        <w:t xml:space="preserve">     </w:t>
      </w:r>
      <w:proofErr w:type="gramStart"/>
      <w:r w:rsidR="00E25AED">
        <w:rPr>
          <w:b/>
          <w:sz w:val="20"/>
          <w:szCs w:val="20"/>
        </w:rPr>
        <w:t>i</w:t>
      </w:r>
      <w:r w:rsidR="0092017B" w:rsidRPr="00E25AED">
        <w:rPr>
          <w:b/>
          <w:sz w:val="20"/>
          <w:szCs w:val="20"/>
        </w:rPr>
        <w:t>nsp</w:t>
      </w:r>
      <w:proofErr w:type="gramEnd"/>
      <w:r w:rsidR="0092017B" w:rsidRPr="00E25AED">
        <w:rPr>
          <w:b/>
          <w:sz w:val="20"/>
          <w:szCs w:val="20"/>
        </w:rPr>
        <w:t>. Natalia ROST</w:t>
      </w:r>
    </w:p>
    <w:p w:rsidR="0092017B" w:rsidRPr="00E25AED" w:rsidRDefault="0092017B" w:rsidP="0092017B">
      <w:pPr>
        <w:pStyle w:val="Akapitzlist"/>
        <w:ind w:left="825"/>
        <w:rPr>
          <w:sz w:val="20"/>
          <w:szCs w:val="20"/>
        </w:rPr>
      </w:pPr>
    </w:p>
    <w:p w:rsidR="000113C0" w:rsidRPr="00E25AED" w:rsidRDefault="000113C0" w:rsidP="0092017B">
      <w:pPr>
        <w:pStyle w:val="Akapitzlist"/>
        <w:ind w:left="825"/>
        <w:rPr>
          <w:sz w:val="20"/>
          <w:szCs w:val="20"/>
        </w:rPr>
      </w:pPr>
    </w:p>
    <w:p w:rsidR="000113C0" w:rsidRPr="00E25AED" w:rsidRDefault="000113C0" w:rsidP="0092017B">
      <w:pPr>
        <w:pStyle w:val="Akapitzlist"/>
        <w:ind w:left="825"/>
        <w:rPr>
          <w:sz w:val="20"/>
          <w:szCs w:val="20"/>
        </w:rPr>
      </w:pPr>
    </w:p>
    <w:p w:rsidR="000113C0" w:rsidRPr="00E25AED" w:rsidRDefault="000113C0" w:rsidP="0092017B">
      <w:pPr>
        <w:pStyle w:val="Akapitzlist"/>
        <w:ind w:left="825"/>
        <w:rPr>
          <w:sz w:val="20"/>
          <w:szCs w:val="20"/>
        </w:rPr>
      </w:pPr>
    </w:p>
    <w:p w:rsidR="000113C0" w:rsidRPr="00E25AED" w:rsidRDefault="000113C0" w:rsidP="0092017B">
      <w:pPr>
        <w:pStyle w:val="Akapitzlist"/>
        <w:ind w:left="825"/>
        <w:rPr>
          <w:sz w:val="20"/>
          <w:szCs w:val="20"/>
        </w:rPr>
      </w:pPr>
    </w:p>
    <w:p w:rsidR="000113C0" w:rsidRPr="00E25AED" w:rsidRDefault="000113C0" w:rsidP="0092017B">
      <w:pPr>
        <w:pStyle w:val="Akapitzlist"/>
        <w:ind w:left="825"/>
        <w:rPr>
          <w:sz w:val="20"/>
          <w:szCs w:val="20"/>
        </w:rPr>
      </w:pPr>
    </w:p>
    <w:p w:rsidR="000113C0" w:rsidRDefault="000113C0" w:rsidP="0092017B">
      <w:pPr>
        <w:pStyle w:val="Akapitzlist"/>
        <w:ind w:left="825"/>
      </w:pPr>
    </w:p>
    <w:p w:rsidR="000113C0" w:rsidRDefault="000113C0" w:rsidP="0092017B">
      <w:pPr>
        <w:pStyle w:val="Akapitzlist"/>
        <w:ind w:left="825"/>
      </w:pPr>
    </w:p>
    <w:p w:rsidR="000113C0" w:rsidRPr="00E25AED" w:rsidRDefault="000113C0" w:rsidP="00370F85">
      <w:pPr>
        <w:pStyle w:val="Akapitzlist"/>
        <w:ind w:left="2949" w:firstLine="591"/>
        <w:rPr>
          <w:b/>
        </w:rPr>
      </w:pPr>
      <w:r w:rsidRPr="00E25AED">
        <w:rPr>
          <w:b/>
        </w:rPr>
        <w:lastRenderedPageBreak/>
        <w:t xml:space="preserve">Uzasadnienie </w:t>
      </w:r>
    </w:p>
    <w:p w:rsidR="000113C0" w:rsidRDefault="000113C0" w:rsidP="0092017B">
      <w:pPr>
        <w:pStyle w:val="Akapitzlist"/>
        <w:ind w:left="825"/>
      </w:pPr>
    </w:p>
    <w:p w:rsidR="000113C0" w:rsidRDefault="000113C0" w:rsidP="0092017B">
      <w:pPr>
        <w:pStyle w:val="Akapitzlist"/>
        <w:ind w:left="825"/>
      </w:pPr>
    </w:p>
    <w:p w:rsidR="000113C0" w:rsidRDefault="000113C0" w:rsidP="00370F85">
      <w:pPr>
        <w:pStyle w:val="Akapitzlist"/>
        <w:ind w:left="822" w:firstLine="591"/>
        <w:jc w:val="both"/>
      </w:pPr>
      <w:r>
        <w:t xml:space="preserve">Potrzeba zmiany decyzji Dyrektora Biura Kryminalnego Komendy Głównej Policji </w:t>
      </w:r>
      <w:r w:rsidR="00370F85">
        <w:br/>
      </w:r>
      <w:r>
        <w:t>w sprawie szczegółowej struktury organizacyjnej i schematu organizacyjnego Biura Kryminalnego Komendy Głównej Policji, podziału zadań miedzy dyrektorem a jego zastępcami oraz katalogu zadań komórek organizacyjnych wynika ze zmiany struktury organizacyjnej Komendy Głównej Policji w zakresie wyłączenia ze struktury Biura Kryminalnego Wydziału do Walki z Cyberprzestępczością i utworzenia Biura do Walki z Cyberprzestępczością.</w:t>
      </w:r>
    </w:p>
    <w:p w:rsidR="000113C0" w:rsidRDefault="000113C0" w:rsidP="00370F85">
      <w:pPr>
        <w:pStyle w:val="Akapitzlist"/>
        <w:ind w:left="822"/>
        <w:jc w:val="both"/>
      </w:pPr>
      <w:r>
        <w:tab/>
        <w:t xml:space="preserve">W </w:t>
      </w:r>
      <w:r w:rsidR="00370F85">
        <w:t>zawiązku</w:t>
      </w:r>
      <w:r>
        <w:t xml:space="preserve"> z powyższym, biorąc pod uwagę zarządzenie nr 17 Komendanta Głównego Policji z dnia 18 listopada 2016 r. zmieniające </w:t>
      </w:r>
      <w:r w:rsidR="00370F85">
        <w:t>zarządzenie</w:t>
      </w:r>
      <w:r>
        <w:t xml:space="preserve"> w sprawie </w:t>
      </w:r>
      <w:proofErr w:type="gramStart"/>
      <w:r>
        <w:t>regulaminu   Komendy</w:t>
      </w:r>
      <w:proofErr w:type="gramEnd"/>
      <w:r>
        <w:t xml:space="preserve"> Głównej Policji, w decyzji nr 1 Dyrektora Biura Kryminalnego Komendy Głównej Policji z dnia 18 kwietnia 2016 r. uchylono </w:t>
      </w:r>
      <w:r w:rsidR="00370F85">
        <w:t xml:space="preserve">przepisy określające zadania likwidowanego Wydziału do Walki z Cyberprzestępczością, zmieniono zakres bezpośredniego nadzoru Dyrektora Biura nad wydziałami oraz wprowadzono nową strukturę Biura. </w:t>
      </w:r>
    </w:p>
    <w:sectPr w:rsidR="0001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CE4"/>
    <w:multiLevelType w:val="hybridMultilevel"/>
    <w:tmpl w:val="E9CE0512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5"/>
    <w:rsid w:val="000113C0"/>
    <w:rsid w:val="002C5BB5"/>
    <w:rsid w:val="00370F85"/>
    <w:rsid w:val="003A6A0F"/>
    <w:rsid w:val="005F7CED"/>
    <w:rsid w:val="0092017B"/>
    <w:rsid w:val="00AC0152"/>
    <w:rsid w:val="00B511F9"/>
    <w:rsid w:val="00E2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3758C"/>
  <w15:chartTrackingRefBased/>
  <w15:docId w15:val="{5AAB29B4-56EF-4430-9C2E-1CD457C3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Sobiesiak</dc:creator>
  <cp:keywords/>
  <dc:description/>
  <cp:lastModifiedBy>Iwona Sobiesiak</cp:lastModifiedBy>
  <cp:revision>7</cp:revision>
  <dcterms:created xsi:type="dcterms:W3CDTF">2020-11-18T09:02:00Z</dcterms:created>
  <dcterms:modified xsi:type="dcterms:W3CDTF">2020-11-20T07:58:00Z</dcterms:modified>
</cp:coreProperties>
</file>