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FE" w:rsidRDefault="00694BDE">
      <w:pPr>
        <w:tabs>
          <w:tab w:val="center" w:pos="4351"/>
          <w:tab w:val="center" w:pos="6049"/>
        </w:tabs>
        <w:spacing w:after="162" w:line="259" w:lineRule="auto"/>
        <w:ind w:left="0" w:firstLine="0"/>
        <w:jc w:val="left"/>
      </w:pPr>
      <w:r>
        <w:rPr>
          <w:sz w:val="26"/>
        </w:rPr>
        <w:tab/>
        <w:t xml:space="preserve">DECYZJA </w:t>
      </w:r>
      <w:r w:rsidR="00A865DA">
        <w:rPr>
          <w:sz w:val="26"/>
        </w:rPr>
        <w:t>NR</w:t>
      </w:r>
      <w:r>
        <w:rPr>
          <w:sz w:val="26"/>
        </w:rPr>
        <w:t xml:space="preserve"> 7/2021</w:t>
      </w:r>
      <w:r w:rsidR="00A865DA">
        <w:rPr>
          <w:sz w:val="26"/>
        </w:rPr>
        <w:tab/>
      </w:r>
    </w:p>
    <w:p w:rsidR="00D55CFE" w:rsidRDefault="00A865DA">
      <w:pPr>
        <w:spacing w:after="0" w:line="259" w:lineRule="auto"/>
        <w:ind w:left="840" w:right="763"/>
        <w:jc w:val="center"/>
      </w:pPr>
      <w:r>
        <w:rPr>
          <w:sz w:val="26"/>
        </w:rPr>
        <w:t>DYREKTORA BIURA LOGISTYKI POLICJI</w:t>
      </w:r>
    </w:p>
    <w:p w:rsidR="00D55CFE" w:rsidRDefault="00A865DA">
      <w:pPr>
        <w:spacing w:after="491" w:line="259" w:lineRule="auto"/>
        <w:ind w:left="840" w:right="718"/>
        <w:jc w:val="center"/>
      </w:pPr>
      <w:r>
        <w:rPr>
          <w:sz w:val="26"/>
        </w:rPr>
        <w:t>KOMENDY GŁÓWNEJ POLICJI</w:t>
      </w:r>
      <w:bookmarkStart w:id="0" w:name="_GoBack"/>
      <w:bookmarkEnd w:id="0"/>
    </w:p>
    <w:p w:rsidR="00D55CFE" w:rsidRDefault="00A865DA">
      <w:pPr>
        <w:spacing w:after="765"/>
        <w:ind w:left="56" w:right="31"/>
        <w:jc w:val="center"/>
      </w:pPr>
      <w:r>
        <w:rPr>
          <w:noProof/>
        </w:rPr>
        <w:drawing>
          <wp:inline distT="0" distB="0" distL="0" distR="0">
            <wp:extent cx="6463" cy="3232"/>
            <wp:effectExtent l="0" t="0" r="0" b="0"/>
            <wp:docPr id="1464" name="Picture 1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" name="Picture 14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1522">
        <w:t xml:space="preserve">z dnia  </w:t>
      </w:r>
      <w:r w:rsidR="00694BDE">
        <w:t>05.03.</w:t>
      </w:r>
      <w:r w:rsidR="008C1522">
        <w:t>2021 r.</w:t>
      </w:r>
    </w:p>
    <w:p w:rsidR="00D55CFE" w:rsidRPr="008C1522" w:rsidRDefault="00A865DA" w:rsidP="008C1522">
      <w:pPr>
        <w:spacing w:after="644"/>
        <w:ind w:left="661" w:right="26" w:hanging="585"/>
        <w:jc w:val="center"/>
        <w:rPr>
          <w:b/>
        </w:rPr>
      </w:pPr>
      <w:r w:rsidRPr="008C1522">
        <w:rPr>
          <w:b/>
        </w:rPr>
        <w:t xml:space="preserve">zmieniająca decyzję w sprawie szczegółowej struktury organizacyjnej i schematu organizacyjnego </w:t>
      </w:r>
      <w:r w:rsidRPr="008C1522">
        <w:rPr>
          <w:b/>
          <w:noProof/>
        </w:rPr>
        <w:drawing>
          <wp:inline distT="0" distB="0" distL="0" distR="0">
            <wp:extent cx="3232" cy="16159"/>
            <wp:effectExtent l="0" t="0" r="0" b="0"/>
            <wp:docPr id="4882" name="Picture 4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2" name="Picture 48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1522">
        <w:rPr>
          <w:b/>
        </w:rPr>
        <w:t>Biura Logistyki Policji Komendy Głównej Policji, podziału zadań między dyrektorem a jego zastępc</w:t>
      </w:r>
      <w:r w:rsidR="007E12CE">
        <w:rPr>
          <w:b/>
        </w:rPr>
        <w:t xml:space="preserve">ami oraz katalogu zadań komórek </w:t>
      </w:r>
      <w:r w:rsidRPr="008C1522">
        <w:rPr>
          <w:b/>
        </w:rPr>
        <w:t>organizacyjnych</w:t>
      </w:r>
    </w:p>
    <w:p w:rsidR="00D55CFE" w:rsidRDefault="00A865DA">
      <w:pPr>
        <w:spacing w:after="382"/>
        <w:ind w:left="5" w:right="26" w:firstLine="555"/>
      </w:pPr>
      <w:r>
        <w:t>Na podstawie 12 ust. 1 zarządzenia nr 2 Komendanta Głównego Policji z dnia 1 kwietnia 2016 r. w sprawie regulaminu Komendy Głównej Policji (Dz</w:t>
      </w:r>
      <w:r w:rsidR="008C1522">
        <w:t xml:space="preserve">. Urz. KGP poz. 13, z </w:t>
      </w:r>
      <w:proofErr w:type="spellStart"/>
      <w:r w:rsidR="008C1522">
        <w:t>późn</w:t>
      </w:r>
      <w:proofErr w:type="spellEnd"/>
      <w:r w:rsidR="008C1522">
        <w:t>. zm.</w:t>
      </w:r>
      <w:r w:rsidR="008C1522">
        <w:rPr>
          <w:rStyle w:val="Odwoanieprzypisudolnego"/>
        </w:rPr>
        <w:footnoteReference w:id="1"/>
      </w:r>
      <w:r>
        <w:t>) postanawia się, co następuje:</w:t>
      </w:r>
    </w:p>
    <w:p w:rsidR="00D55CFE" w:rsidRDefault="008C1522">
      <w:pPr>
        <w:ind w:left="5" w:right="26" w:firstLine="300"/>
      </w:pPr>
      <w:r>
        <w:rPr>
          <w:noProof/>
        </w:rPr>
        <w:t xml:space="preserve">§ </w:t>
      </w:r>
      <w:r w:rsidR="00A865DA">
        <w:t xml:space="preserve">1. W decyzji nr 19 Dyrektora Biura Logistyki KGP z dnia 5 czerwca 2018 r, w sprawie szczegółowej struktury organizacyjnej i schematu organizacyjnego Biura Logistyki Policji Komendy Głównej Policji, podziału zadań między dyrektorem a jego zastępcami oraz katalogu zadań komórek organizacyjnych, zmienionej decyzją nr 4 z dnia 21 stycznia 2020 r. oraz decyzją nr 18 z dnia 22 lipca 2020 r., w </w:t>
      </w:r>
      <w:r>
        <w:rPr>
          <w:noProof/>
        </w:rPr>
        <w:t xml:space="preserve">§ </w:t>
      </w:r>
      <w:r>
        <w:t>1 w ust. 1 w pkt 1</w:t>
      </w:r>
      <w:r w:rsidR="00A865DA">
        <w:t xml:space="preserve"> lit. b i c otrzymują brzmienie:</w:t>
      </w:r>
    </w:p>
    <w:p w:rsidR="00D55CFE" w:rsidRDefault="007E12CE">
      <w:pPr>
        <w:spacing w:after="49"/>
        <w:ind w:left="997" w:right="26"/>
      </w:pPr>
      <w:r>
        <w:t>„</w:t>
      </w:r>
      <w:r w:rsidR="00A865DA">
        <w:t>b) zastępcy dyrektora biura właściwego do spraw gospodarki uzbrojeniem, techniką policyjną oraz transportowej w jednostkach organizacyjnych Policji,</w:t>
      </w:r>
      <w:r w:rsidR="00A865DA">
        <w:rPr>
          <w:noProof/>
        </w:rPr>
        <w:drawing>
          <wp:inline distT="0" distB="0" distL="0" distR="0">
            <wp:extent cx="16158" cy="32317"/>
            <wp:effectExtent l="0" t="0" r="0" b="0"/>
            <wp:docPr id="4886" name="Picture 4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6" name="Picture 48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58" cy="3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CFE" w:rsidRDefault="00A865DA">
      <w:pPr>
        <w:spacing w:after="354"/>
        <w:ind w:left="942" w:right="26" w:firstLine="92"/>
      </w:pPr>
      <w:r>
        <w:t xml:space="preserve">c) zastępcy dyrektora biura — właściwego do spraw gospodarki kwatermistrzowskiej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477" name="Picture 1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" name="Picture 14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 jednostkach organizacyjnych Policji oraz inwestycji, remontów i administracyjno</w:t>
      </w:r>
      <w:r w:rsidR="008C1522">
        <w:t>-</w:t>
      </w:r>
      <w:r>
        <w:t>gospodarczych w Komendzie Głównej Policji, zwanej dalej „KGP</w:t>
      </w:r>
      <w:r>
        <w:rPr>
          <w:noProof/>
        </w:rPr>
        <w:drawing>
          <wp:inline distT="0" distB="0" distL="0" distR="0">
            <wp:extent cx="197132" cy="113112"/>
            <wp:effectExtent l="0" t="0" r="0" b="0"/>
            <wp:docPr id="4888" name="Picture 4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8" name="Picture 488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132" cy="11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CFE" w:rsidRDefault="00BF65BE">
      <w:pPr>
        <w:spacing w:after="1613"/>
        <w:ind w:left="295" w:right="26"/>
      </w:pPr>
      <w:r>
        <w:rPr>
          <w:noProof/>
        </w:rPr>
        <w:t xml:space="preserve">§ </w:t>
      </w:r>
      <w:r w:rsidR="00A865DA">
        <w:t>2. Decyzja wchodzi w życie z dniem podpisania.</w:t>
      </w:r>
    </w:p>
    <w:p w:rsidR="00D55CFE" w:rsidRDefault="00A865DA">
      <w:pPr>
        <w:spacing w:after="0"/>
        <w:ind w:left="4137"/>
        <w:jc w:val="center"/>
      </w:pPr>
      <w:r>
        <w:t>DYREKTOR</w:t>
      </w:r>
    </w:p>
    <w:p w:rsidR="00D55CFE" w:rsidRDefault="00A865DA">
      <w:pPr>
        <w:ind w:left="5216" w:right="26"/>
      </w:pPr>
      <w:r>
        <w:t>BIURA LOGISTYKI POLICJI</w:t>
      </w:r>
    </w:p>
    <w:p w:rsidR="00D55CFE" w:rsidRDefault="00A865DA">
      <w:pPr>
        <w:spacing w:after="213"/>
        <w:ind w:left="10" w:right="901"/>
        <w:jc w:val="right"/>
      </w:pPr>
      <w:r>
        <w:t>KOMENDY LÓWNEJ POLICJI</w:t>
      </w:r>
    </w:p>
    <w:p w:rsidR="00D55CFE" w:rsidRDefault="007E12CE">
      <w:pPr>
        <w:spacing w:after="1484"/>
        <w:ind w:left="10" w:right="901"/>
        <w:jc w:val="right"/>
      </w:pPr>
      <w:r>
        <w:t>mł</w:t>
      </w:r>
      <w:r w:rsidR="00A865DA">
        <w:t>. insp. And</w:t>
      </w:r>
      <w:r>
        <w:t>rz</w:t>
      </w:r>
      <w:r w:rsidR="00A865DA">
        <w:t>ej KROPIWIEC</w:t>
      </w:r>
      <w:r w:rsidR="00A865DA">
        <w:rPr>
          <w:noProof/>
        </w:rPr>
        <w:drawing>
          <wp:inline distT="0" distB="0" distL="0" distR="0">
            <wp:extent cx="6464" cy="3232"/>
            <wp:effectExtent l="0" t="0" r="0" b="0"/>
            <wp:docPr id="1485" name="Picture 1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" name="Picture 14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522" w:rsidRDefault="008C1522">
      <w:pPr>
        <w:spacing w:after="548"/>
        <w:ind w:left="56"/>
        <w:jc w:val="left"/>
      </w:pPr>
    </w:p>
    <w:p w:rsidR="00D55CFE" w:rsidRDefault="00D55CFE">
      <w:pPr>
        <w:ind w:left="15" w:right="26"/>
      </w:pPr>
    </w:p>
    <w:sectPr w:rsidR="00D55CFE">
      <w:pgSz w:w="11909" w:h="16841"/>
      <w:pgMar w:top="779" w:right="1440" w:bottom="143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220" w:rsidRDefault="00C52220" w:rsidP="008C1522">
      <w:pPr>
        <w:spacing w:after="0" w:line="240" w:lineRule="auto"/>
      </w:pPr>
      <w:r>
        <w:separator/>
      </w:r>
    </w:p>
  </w:endnote>
  <w:endnote w:type="continuationSeparator" w:id="0">
    <w:p w:rsidR="00C52220" w:rsidRDefault="00C52220" w:rsidP="008C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220" w:rsidRDefault="00C52220" w:rsidP="008C1522">
      <w:pPr>
        <w:spacing w:after="0" w:line="240" w:lineRule="auto"/>
      </w:pPr>
      <w:r>
        <w:separator/>
      </w:r>
    </w:p>
  </w:footnote>
  <w:footnote w:type="continuationSeparator" w:id="0">
    <w:p w:rsidR="00C52220" w:rsidRDefault="00C52220" w:rsidP="008C1522">
      <w:pPr>
        <w:spacing w:after="0" w:line="240" w:lineRule="auto"/>
      </w:pPr>
      <w:r>
        <w:continuationSeparator/>
      </w:r>
    </w:p>
  </w:footnote>
  <w:footnote w:id="1">
    <w:p w:rsidR="008C1522" w:rsidRPr="008C1522" w:rsidRDefault="008C1522" w:rsidP="008C1522">
      <w:pPr>
        <w:spacing w:after="0"/>
        <w:ind w:left="56"/>
        <w:jc w:val="left"/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</w:rPr>
        <w:t>Zmiany wymienionego zarządzenia zostały ogłoszone w Dz. Urz. KGP z 2016 r, poz. 69, z 2017 r. poz.44, z 2018</w:t>
      </w:r>
      <w:r>
        <w:t xml:space="preserve"> </w:t>
      </w:r>
      <w:r>
        <w:rPr>
          <w:sz w:val="20"/>
        </w:rPr>
        <w:t>r. poz. 2, 106 i 126, z 2019 r. poz. 105, 126 oraz z 2020 r. poz. 16.</w:t>
      </w:r>
    </w:p>
    <w:p w:rsidR="008C1522" w:rsidRDefault="008C1522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FE"/>
    <w:rsid w:val="005C298D"/>
    <w:rsid w:val="00694BDE"/>
    <w:rsid w:val="007E12CE"/>
    <w:rsid w:val="008C1522"/>
    <w:rsid w:val="00A20FA5"/>
    <w:rsid w:val="00A865DA"/>
    <w:rsid w:val="00BF65BE"/>
    <w:rsid w:val="00C52220"/>
    <w:rsid w:val="00D5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1144"/>
  <w15:docId w15:val="{64D3809C-5E73-4816-BE05-7C1BB332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5" w:lineRule="auto"/>
      <w:ind w:left="2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15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152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15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EC98A-DDDB-4D82-9CB4-75021AFF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Aleksandra Wiechetek</cp:lastModifiedBy>
  <cp:revision>3</cp:revision>
  <dcterms:created xsi:type="dcterms:W3CDTF">2021-06-14T13:06:00Z</dcterms:created>
  <dcterms:modified xsi:type="dcterms:W3CDTF">2021-06-14T13:13:00Z</dcterms:modified>
</cp:coreProperties>
</file>