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CF0" w:rsidRPr="00510D46" w:rsidRDefault="001A4CF0" w:rsidP="005E2CAF">
      <w:pPr>
        <w:spacing w:after="0"/>
        <w:ind w:right="-709"/>
        <w:jc w:val="center"/>
        <w:outlineLvl w:val="0"/>
        <w:rPr>
          <w:rFonts w:ascii="Times New Roman" w:hAnsi="Times New Roman"/>
          <w:b/>
          <w:sz w:val="24"/>
          <w:szCs w:val="24"/>
        </w:rPr>
      </w:pPr>
      <w:bookmarkStart w:id="0" w:name="_Hlk154748474"/>
      <w:r w:rsidRPr="00510D46">
        <w:rPr>
          <w:rFonts w:ascii="Times New Roman" w:hAnsi="Times New Roman"/>
          <w:b/>
          <w:sz w:val="24"/>
          <w:szCs w:val="24"/>
        </w:rPr>
        <w:t>INFORMACJA POKONTROLNA – BIULETYN INFORMACJI PUBLICZNEJ</w:t>
      </w:r>
    </w:p>
    <w:p w:rsidR="001A4CF0" w:rsidRPr="00E43E27" w:rsidRDefault="001A4CF0" w:rsidP="00510D46">
      <w:pPr>
        <w:spacing w:after="0"/>
        <w:ind w:left="708" w:firstLine="708"/>
        <w:outlineLvl w:val="0"/>
        <w:rPr>
          <w:rFonts w:ascii="Times New Roman" w:hAnsi="Times New Roman"/>
          <w:b/>
          <w:sz w:val="16"/>
          <w:szCs w:val="16"/>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3374"/>
        <w:gridCol w:w="7088"/>
      </w:tblGrid>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jc w:val="both"/>
              <w:outlineLvl w:val="0"/>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ind w:left="-57" w:right="-113"/>
              <w:outlineLvl w:val="0"/>
              <w:rPr>
                <w:rFonts w:ascii="Times New Roman" w:hAnsi="Times New Roman"/>
                <w:sz w:val="24"/>
                <w:szCs w:val="24"/>
              </w:rPr>
            </w:pPr>
            <w:r w:rsidRPr="00510D46">
              <w:rPr>
                <w:rFonts w:ascii="Times New Roman" w:hAnsi="Times New Roman"/>
                <w:b/>
                <w:sz w:val="24"/>
                <w:szCs w:val="24"/>
              </w:rPr>
              <w:t>Temat kontroli</w:t>
            </w:r>
          </w:p>
        </w:tc>
        <w:tc>
          <w:tcPr>
            <w:tcW w:w="7088" w:type="dxa"/>
            <w:shd w:val="clear" w:color="auto" w:fill="auto"/>
            <w:vAlign w:val="center"/>
          </w:tcPr>
          <w:p w:rsidR="003A245F" w:rsidRPr="00510D46" w:rsidRDefault="008624E9" w:rsidP="00E87960">
            <w:pPr>
              <w:spacing w:after="0"/>
              <w:ind w:left="-28" w:right="-57"/>
              <w:outlineLvl w:val="0"/>
              <w:rPr>
                <w:rFonts w:ascii="Times New Roman" w:hAnsi="Times New Roman"/>
                <w:sz w:val="24"/>
                <w:szCs w:val="24"/>
              </w:rPr>
            </w:pPr>
            <w:r w:rsidRPr="00510D46">
              <w:rPr>
                <w:rFonts w:ascii="Times New Roman" w:hAnsi="Times New Roman"/>
                <w:sz w:val="24"/>
                <w:szCs w:val="24"/>
              </w:rPr>
              <w:t>Prawidłowość gospodarowania wybranymi materiałami w Centralnym Laboratorium Kryminalistycznym Policji</w:t>
            </w:r>
            <w:r w:rsidR="00DF7D7D" w:rsidRPr="00510D46">
              <w:rPr>
                <w:rFonts w:ascii="Times New Roman" w:hAnsi="Times New Roman"/>
                <w:sz w:val="24"/>
                <w:szCs w:val="24"/>
              </w:rPr>
              <w:t>.</w:t>
            </w:r>
          </w:p>
        </w:tc>
      </w:tr>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outlineLvl w:val="0"/>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ind w:left="-57" w:right="-113"/>
              <w:outlineLvl w:val="0"/>
              <w:rPr>
                <w:rFonts w:ascii="Times New Roman" w:hAnsi="Times New Roman"/>
                <w:b/>
                <w:sz w:val="24"/>
                <w:szCs w:val="24"/>
              </w:rPr>
            </w:pPr>
            <w:r w:rsidRPr="00510D46">
              <w:rPr>
                <w:rFonts w:ascii="Times New Roman" w:hAnsi="Times New Roman"/>
                <w:b/>
                <w:sz w:val="24"/>
                <w:szCs w:val="24"/>
              </w:rPr>
              <w:t>Podstawa prawna kontroli</w:t>
            </w:r>
          </w:p>
        </w:tc>
        <w:tc>
          <w:tcPr>
            <w:tcW w:w="7088" w:type="dxa"/>
            <w:shd w:val="clear" w:color="auto" w:fill="auto"/>
            <w:vAlign w:val="center"/>
          </w:tcPr>
          <w:p w:rsidR="003A245F" w:rsidRPr="00510D46" w:rsidRDefault="005D007E" w:rsidP="00E87960">
            <w:pPr>
              <w:spacing w:after="0"/>
              <w:ind w:left="-28" w:right="-57"/>
              <w:outlineLvl w:val="0"/>
              <w:rPr>
                <w:rFonts w:ascii="Times New Roman" w:hAnsi="Times New Roman"/>
                <w:sz w:val="24"/>
                <w:szCs w:val="24"/>
              </w:rPr>
            </w:pPr>
            <w:r w:rsidRPr="00510D46">
              <w:rPr>
                <w:rFonts w:ascii="Times New Roman" w:hAnsi="Times New Roman"/>
                <w:spacing w:val="-4"/>
                <w:sz w:val="24"/>
                <w:szCs w:val="24"/>
              </w:rPr>
              <w:t>U</w:t>
            </w:r>
            <w:r w:rsidR="008624E9" w:rsidRPr="00510D46">
              <w:rPr>
                <w:rFonts w:ascii="Times New Roman" w:hAnsi="Times New Roman"/>
                <w:spacing w:val="-4"/>
                <w:sz w:val="24"/>
                <w:szCs w:val="24"/>
              </w:rPr>
              <w:t>staw</w:t>
            </w:r>
            <w:r w:rsidRPr="00510D46">
              <w:rPr>
                <w:rFonts w:ascii="Times New Roman" w:hAnsi="Times New Roman"/>
                <w:spacing w:val="-4"/>
                <w:sz w:val="24"/>
                <w:szCs w:val="24"/>
              </w:rPr>
              <w:t>a</w:t>
            </w:r>
            <w:r w:rsidR="008624E9" w:rsidRPr="00510D46">
              <w:rPr>
                <w:rFonts w:ascii="Times New Roman" w:hAnsi="Times New Roman"/>
                <w:spacing w:val="-4"/>
                <w:sz w:val="24"/>
                <w:szCs w:val="24"/>
              </w:rPr>
              <w:t xml:space="preserve"> z dnia 15</w:t>
            </w:r>
            <w:r w:rsidR="00510D46" w:rsidRPr="00510D46">
              <w:rPr>
                <w:rFonts w:ascii="Times New Roman" w:hAnsi="Times New Roman"/>
                <w:spacing w:val="-4"/>
                <w:sz w:val="24"/>
                <w:szCs w:val="24"/>
              </w:rPr>
              <w:t>.07.</w:t>
            </w:r>
            <w:r w:rsidR="008624E9" w:rsidRPr="00510D46">
              <w:rPr>
                <w:rFonts w:ascii="Times New Roman" w:hAnsi="Times New Roman"/>
                <w:spacing w:val="-4"/>
                <w:sz w:val="24"/>
                <w:szCs w:val="24"/>
              </w:rPr>
              <w:t xml:space="preserve">2011 r. </w:t>
            </w:r>
            <w:r w:rsidR="008624E9" w:rsidRPr="00510D46">
              <w:rPr>
                <w:rFonts w:ascii="Times New Roman" w:hAnsi="Times New Roman"/>
                <w:i/>
                <w:spacing w:val="-4"/>
                <w:sz w:val="24"/>
                <w:szCs w:val="24"/>
              </w:rPr>
              <w:t>o</w:t>
            </w:r>
            <w:r w:rsidR="00510D46" w:rsidRPr="00510D46">
              <w:rPr>
                <w:rFonts w:ascii="Times New Roman" w:hAnsi="Times New Roman"/>
                <w:i/>
                <w:spacing w:val="-4"/>
                <w:sz w:val="24"/>
                <w:szCs w:val="24"/>
              </w:rPr>
              <w:t xml:space="preserve"> </w:t>
            </w:r>
            <w:r w:rsidR="008624E9" w:rsidRPr="00510D46">
              <w:rPr>
                <w:rFonts w:ascii="Times New Roman" w:hAnsi="Times New Roman"/>
                <w:i/>
                <w:spacing w:val="-4"/>
                <w:sz w:val="24"/>
                <w:szCs w:val="24"/>
              </w:rPr>
              <w:t>kontroli w</w:t>
            </w:r>
            <w:r w:rsidR="00510D46" w:rsidRPr="00510D46">
              <w:rPr>
                <w:rFonts w:ascii="Times New Roman" w:hAnsi="Times New Roman"/>
                <w:i/>
                <w:spacing w:val="-4"/>
                <w:sz w:val="24"/>
                <w:szCs w:val="24"/>
              </w:rPr>
              <w:t xml:space="preserve"> </w:t>
            </w:r>
            <w:r w:rsidR="008624E9" w:rsidRPr="00510D46">
              <w:rPr>
                <w:rFonts w:ascii="Times New Roman" w:hAnsi="Times New Roman"/>
                <w:i/>
                <w:spacing w:val="-4"/>
                <w:sz w:val="24"/>
                <w:szCs w:val="24"/>
              </w:rPr>
              <w:t>administracji rządowej</w:t>
            </w:r>
            <w:r w:rsidR="001A4CF0" w:rsidRPr="00510D46">
              <w:rPr>
                <w:rFonts w:ascii="Times New Roman" w:hAnsi="Times New Roman"/>
                <w:i/>
                <w:spacing w:val="-4"/>
                <w:sz w:val="24"/>
                <w:szCs w:val="24"/>
              </w:rPr>
              <w:t>.</w:t>
            </w:r>
          </w:p>
        </w:tc>
      </w:tr>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outlineLvl w:val="0"/>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ind w:left="-57" w:right="-113"/>
              <w:outlineLvl w:val="0"/>
              <w:rPr>
                <w:rFonts w:ascii="Times New Roman" w:hAnsi="Times New Roman"/>
                <w:b/>
                <w:sz w:val="24"/>
                <w:szCs w:val="24"/>
              </w:rPr>
            </w:pPr>
            <w:r w:rsidRPr="00510D46">
              <w:rPr>
                <w:rFonts w:ascii="Times New Roman" w:hAnsi="Times New Roman"/>
                <w:b/>
                <w:sz w:val="24"/>
                <w:szCs w:val="24"/>
              </w:rPr>
              <w:t>Tryb kontroli</w:t>
            </w:r>
          </w:p>
        </w:tc>
        <w:tc>
          <w:tcPr>
            <w:tcW w:w="7088" w:type="dxa"/>
            <w:shd w:val="clear" w:color="auto" w:fill="auto"/>
            <w:vAlign w:val="center"/>
          </w:tcPr>
          <w:p w:rsidR="003A245F" w:rsidRPr="00510D46" w:rsidRDefault="00510D46" w:rsidP="00E87960">
            <w:pPr>
              <w:spacing w:after="0"/>
              <w:ind w:left="-28" w:right="-57"/>
              <w:outlineLvl w:val="0"/>
              <w:rPr>
                <w:rFonts w:ascii="Times New Roman" w:hAnsi="Times New Roman"/>
                <w:sz w:val="24"/>
                <w:szCs w:val="24"/>
              </w:rPr>
            </w:pPr>
            <w:r>
              <w:rPr>
                <w:rFonts w:ascii="Times New Roman" w:hAnsi="Times New Roman"/>
                <w:sz w:val="24"/>
                <w:szCs w:val="24"/>
              </w:rPr>
              <w:t xml:space="preserve">Uproszczony. </w:t>
            </w:r>
          </w:p>
        </w:tc>
      </w:tr>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outlineLvl w:val="0"/>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ind w:left="-57" w:right="-113"/>
              <w:outlineLvl w:val="0"/>
              <w:rPr>
                <w:rFonts w:ascii="Times New Roman" w:hAnsi="Times New Roman"/>
                <w:b/>
                <w:sz w:val="24"/>
                <w:szCs w:val="24"/>
              </w:rPr>
            </w:pPr>
            <w:r w:rsidRPr="00510D46">
              <w:rPr>
                <w:rFonts w:ascii="Times New Roman" w:hAnsi="Times New Roman"/>
                <w:b/>
                <w:sz w:val="24"/>
                <w:szCs w:val="24"/>
              </w:rPr>
              <w:t>Termin kontroli</w:t>
            </w:r>
          </w:p>
        </w:tc>
        <w:tc>
          <w:tcPr>
            <w:tcW w:w="7088" w:type="dxa"/>
            <w:shd w:val="clear" w:color="auto" w:fill="auto"/>
            <w:vAlign w:val="center"/>
          </w:tcPr>
          <w:p w:rsidR="003A245F" w:rsidRPr="00510D46" w:rsidRDefault="008624E9" w:rsidP="00E87960">
            <w:pPr>
              <w:spacing w:after="0"/>
              <w:ind w:left="-28" w:right="-57"/>
              <w:outlineLvl w:val="0"/>
              <w:rPr>
                <w:rFonts w:ascii="Times New Roman" w:hAnsi="Times New Roman"/>
                <w:sz w:val="24"/>
                <w:szCs w:val="24"/>
              </w:rPr>
            </w:pPr>
            <w:r w:rsidRPr="00510D46">
              <w:rPr>
                <w:rFonts w:ascii="Times New Roman" w:hAnsi="Times New Roman"/>
                <w:sz w:val="24"/>
                <w:szCs w:val="24"/>
              </w:rPr>
              <w:t>22</w:t>
            </w:r>
            <w:r w:rsidR="00510D46">
              <w:rPr>
                <w:rFonts w:ascii="Times New Roman" w:hAnsi="Times New Roman"/>
                <w:sz w:val="24"/>
                <w:szCs w:val="24"/>
              </w:rPr>
              <w:t>.03.</w:t>
            </w:r>
            <w:r w:rsidR="00E6075B" w:rsidRPr="00510D46">
              <w:rPr>
                <w:rFonts w:ascii="Times New Roman" w:hAnsi="Times New Roman"/>
                <w:sz w:val="24"/>
                <w:szCs w:val="24"/>
              </w:rPr>
              <w:t>-</w:t>
            </w:r>
            <w:r w:rsidRPr="00510D46">
              <w:rPr>
                <w:rFonts w:ascii="Times New Roman" w:hAnsi="Times New Roman"/>
                <w:sz w:val="24"/>
                <w:szCs w:val="24"/>
              </w:rPr>
              <w:t>17</w:t>
            </w:r>
            <w:r w:rsidR="00510D46">
              <w:rPr>
                <w:rFonts w:ascii="Times New Roman" w:hAnsi="Times New Roman"/>
                <w:sz w:val="24"/>
                <w:szCs w:val="24"/>
              </w:rPr>
              <w:t>.05.</w:t>
            </w:r>
            <w:r w:rsidRPr="00510D46">
              <w:rPr>
                <w:rFonts w:ascii="Times New Roman" w:hAnsi="Times New Roman"/>
                <w:sz w:val="24"/>
                <w:szCs w:val="24"/>
              </w:rPr>
              <w:t>2024 r.</w:t>
            </w:r>
          </w:p>
        </w:tc>
      </w:tr>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outlineLvl w:val="0"/>
              <w:rPr>
                <w:rFonts w:ascii="Times New Roman" w:hAnsi="Times New Roman"/>
                <w:b/>
                <w:sz w:val="24"/>
                <w:szCs w:val="24"/>
              </w:rPr>
            </w:pPr>
          </w:p>
        </w:tc>
        <w:tc>
          <w:tcPr>
            <w:tcW w:w="3374" w:type="dxa"/>
            <w:shd w:val="clear" w:color="auto" w:fill="auto"/>
            <w:vAlign w:val="center"/>
          </w:tcPr>
          <w:p w:rsidR="003A245F" w:rsidRPr="005E2CAF" w:rsidRDefault="003A245F" w:rsidP="005E2CAF">
            <w:pPr>
              <w:spacing w:after="0"/>
              <w:ind w:left="-57" w:right="-113"/>
              <w:outlineLvl w:val="0"/>
              <w:rPr>
                <w:rFonts w:ascii="Times New Roman" w:hAnsi="Times New Roman"/>
                <w:spacing w:val="-8"/>
                <w:sz w:val="24"/>
                <w:szCs w:val="24"/>
              </w:rPr>
            </w:pPr>
            <w:r w:rsidRPr="005E2CAF">
              <w:rPr>
                <w:rFonts w:ascii="Times New Roman" w:hAnsi="Times New Roman"/>
                <w:b/>
                <w:spacing w:val="-8"/>
                <w:sz w:val="24"/>
                <w:szCs w:val="24"/>
              </w:rPr>
              <w:t xml:space="preserve">Jednostka/komórka kontrolowana </w:t>
            </w:r>
          </w:p>
        </w:tc>
        <w:tc>
          <w:tcPr>
            <w:tcW w:w="7088" w:type="dxa"/>
            <w:shd w:val="clear" w:color="auto" w:fill="auto"/>
            <w:vAlign w:val="center"/>
          </w:tcPr>
          <w:p w:rsidR="003A245F" w:rsidRPr="00510D46" w:rsidRDefault="008624E9" w:rsidP="00E87960">
            <w:pPr>
              <w:spacing w:after="0"/>
              <w:ind w:left="-28" w:right="-57"/>
              <w:outlineLvl w:val="0"/>
              <w:rPr>
                <w:rFonts w:ascii="Times New Roman" w:hAnsi="Times New Roman"/>
                <w:sz w:val="24"/>
                <w:szCs w:val="24"/>
              </w:rPr>
            </w:pPr>
            <w:r w:rsidRPr="00510D46">
              <w:rPr>
                <w:rFonts w:ascii="Times New Roman" w:hAnsi="Times New Roman"/>
                <w:sz w:val="24"/>
                <w:szCs w:val="24"/>
              </w:rPr>
              <w:t>Centralne Laboratorium Kryminalistyczne Policji</w:t>
            </w:r>
            <w:r w:rsidR="004E7331">
              <w:rPr>
                <w:rFonts w:ascii="Times New Roman" w:hAnsi="Times New Roman"/>
                <w:sz w:val="24"/>
                <w:szCs w:val="24"/>
              </w:rPr>
              <w:t>.</w:t>
            </w:r>
          </w:p>
        </w:tc>
      </w:tr>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line="240" w:lineRule="auto"/>
              <w:ind w:left="-57" w:right="-113"/>
              <w:rPr>
                <w:rFonts w:ascii="Times New Roman" w:hAnsi="Times New Roman"/>
                <w:b/>
                <w:sz w:val="24"/>
                <w:szCs w:val="24"/>
              </w:rPr>
            </w:pPr>
            <w:r w:rsidRPr="00510D46">
              <w:rPr>
                <w:rFonts w:ascii="Times New Roman" w:hAnsi="Times New Roman"/>
                <w:b/>
                <w:sz w:val="24"/>
                <w:szCs w:val="24"/>
              </w:rPr>
              <w:t>Zakres kontroli</w:t>
            </w:r>
          </w:p>
        </w:tc>
        <w:tc>
          <w:tcPr>
            <w:tcW w:w="7088" w:type="dxa"/>
            <w:shd w:val="clear" w:color="auto" w:fill="auto"/>
            <w:vAlign w:val="center"/>
          </w:tcPr>
          <w:p w:rsidR="008624E9" w:rsidRPr="00510D46" w:rsidRDefault="008624E9" w:rsidP="00E87960">
            <w:pPr>
              <w:numPr>
                <w:ilvl w:val="0"/>
                <w:numId w:val="16"/>
              </w:numPr>
              <w:spacing w:after="0"/>
              <w:ind w:left="119" w:right="-113" w:hanging="176"/>
              <w:outlineLvl w:val="0"/>
              <w:rPr>
                <w:rFonts w:ascii="Times New Roman" w:hAnsi="Times New Roman"/>
                <w:sz w:val="24"/>
                <w:szCs w:val="24"/>
              </w:rPr>
            </w:pPr>
            <w:r w:rsidRPr="00E87960">
              <w:rPr>
                <w:rFonts w:ascii="Times New Roman" w:hAnsi="Times New Roman"/>
                <w:spacing w:val="-4"/>
                <w:sz w:val="24"/>
                <w:szCs w:val="24"/>
              </w:rPr>
              <w:t>Określenie zasad dotyczących zarządzania materiałami do badań</w:t>
            </w:r>
            <w:r w:rsidRPr="00510D46">
              <w:rPr>
                <w:rFonts w:ascii="Times New Roman" w:hAnsi="Times New Roman"/>
                <w:sz w:val="24"/>
                <w:szCs w:val="24"/>
              </w:rPr>
              <w:t xml:space="preserve"> kryminalistycznych.</w:t>
            </w:r>
          </w:p>
          <w:p w:rsidR="008624E9" w:rsidRPr="00510D46" w:rsidRDefault="008624E9" w:rsidP="00E87960">
            <w:pPr>
              <w:numPr>
                <w:ilvl w:val="0"/>
                <w:numId w:val="16"/>
              </w:numPr>
              <w:spacing w:after="0"/>
              <w:ind w:left="119" w:right="-113" w:hanging="176"/>
              <w:outlineLvl w:val="0"/>
              <w:rPr>
                <w:rFonts w:ascii="Times New Roman" w:hAnsi="Times New Roman"/>
                <w:sz w:val="24"/>
                <w:szCs w:val="24"/>
              </w:rPr>
            </w:pPr>
            <w:r w:rsidRPr="00510D46">
              <w:rPr>
                <w:rFonts w:ascii="Times New Roman" w:hAnsi="Times New Roman"/>
                <w:sz w:val="24"/>
                <w:szCs w:val="24"/>
              </w:rPr>
              <w:t>Prawidłowość obrotu materiałami oraz wyposażeniem laboratoryjnym.</w:t>
            </w:r>
          </w:p>
          <w:p w:rsidR="00635AEC" w:rsidRPr="00510D46" w:rsidRDefault="008624E9" w:rsidP="00E87960">
            <w:pPr>
              <w:numPr>
                <w:ilvl w:val="0"/>
                <w:numId w:val="16"/>
              </w:numPr>
              <w:spacing w:after="0"/>
              <w:ind w:left="119" w:right="-113" w:hanging="176"/>
              <w:outlineLvl w:val="0"/>
              <w:rPr>
                <w:rFonts w:ascii="Times New Roman" w:hAnsi="Times New Roman"/>
                <w:sz w:val="24"/>
                <w:szCs w:val="24"/>
              </w:rPr>
            </w:pPr>
            <w:r w:rsidRPr="00510D46">
              <w:rPr>
                <w:rFonts w:ascii="Times New Roman" w:hAnsi="Times New Roman"/>
                <w:sz w:val="24"/>
                <w:szCs w:val="24"/>
              </w:rPr>
              <w:t>Sprawozdawczość w zakresie badań kryminalistycznych w kontekście zużytych materiałów.</w:t>
            </w:r>
          </w:p>
        </w:tc>
      </w:tr>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line="240" w:lineRule="auto"/>
              <w:ind w:left="-57" w:right="-113"/>
              <w:rPr>
                <w:rFonts w:ascii="Times New Roman" w:hAnsi="Times New Roman"/>
                <w:b/>
                <w:spacing w:val="-6"/>
                <w:sz w:val="24"/>
                <w:szCs w:val="24"/>
              </w:rPr>
            </w:pPr>
            <w:r w:rsidRPr="00510D46">
              <w:rPr>
                <w:rFonts w:ascii="Times New Roman" w:hAnsi="Times New Roman"/>
                <w:b/>
                <w:spacing w:val="-6"/>
                <w:sz w:val="24"/>
                <w:szCs w:val="24"/>
              </w:rPr>
              <w:t>Ocena kontrol</w:t>
            </w:r>
            <w:r w:rsidR="002E4BD5" w:rsidRPr="00510D46">
              <w:rPr>
                <w:rFonts w:ascii="Times New Roman" w:hAnsi="Times New Roman"/>
                <w:b/>
                <w:spacing w:val="-6"/>
                <w:sz w:val="24"/>
                <w:szCs w:val="24"/>
              </w:rPr>
              <w:t>owanej działalności</w:t>
            </w:r>
          </w:p>
        </w:tc>
        <w:tc>
          <w:tcPr>
            <w:tcW w:w="7088" w:type="dxa"/>
            <w:shd w:val="clear" w:color="auto" w:fill="auto"/>
            <w:vAlign w:val="center"/>
          </w:tcPr>
          <w:p w:rsidR="003A245F" w:rsidRPr="00510D46" w:rsidRDefault="00510D46" w:rsidP="00E87960">
            <w:pPr>
              <w:spacing w:after="0"/>
              <w:outlineLvl w:val="0"/>
              <w:rPr>
                <w:rFonts w:ascii="Times New Roman" w:hAnsi="Times New Roman"/>
                <w:sz w:val="24"/>
                <w:szCs w:val="24"/>
              </w:rPr>
            </w:pPr>
            <w:r>
              <w:rPr>
                <w:rFonts w:ascii="Times New Roman" w:hAnsi="Times New Roman"/>
                <w:sz w:val="24"/>
                <w:szCs w:val="24"/>
              </w:rPr>
              <w:t>N</w:t>
            </w:r>
            <w:r w:rsidR="008624E9" w:rsidRPr="00510D46">
              <w:rPr>
                <w:rFonts w:ascii="Times New Roman" w:hAnsi="Times New Roman"/>
                <w:sz w:val="24"/>
                <w:szCs w:val="24"/>
              </w:rPr>
              <w:t>egatywna</w:t>
            </w:r>
            <w:r>
              <w:rPr>
                <w:rFonts w:ascii="Times New Roman" w:hAnsi="Times New Roman"/>
                <w:sz w:val="24"/>
                <w:szCs w:val="24"/>
              </w:rPr>
              <w:t>.</w:t>
            </w:r>
          </w:p>
        </w:tc>
      </w:tr>
      <w:tr w:rsidR="003A245F" w:rsidRPr="00510D46" w:rsidTr="00BC0705">
        <w:tc>
          <w:tcPr>
            <w:tcW w:w="454" w:type="dxa"/>
            <w:vAlign w:val="center"/>
          </w:tcPr>
          <w:p w:rsidR="003A245F" w:rsidRPr="00510D46" w:rsidRDefault="003A245F" w:rsidP="00E87960">
            <w:pPr>
              <w:numPr>
                <w:ilvl w:val="0"/>
                <w:numId w:val="15"/>
              </w:numPr>
              <w:spacing w:before="120" w:after="120" w:line="240" w:lineRule="auto"/>
              <w:ind w:left="170" w:hanging="113"/>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line="240" w:lineRule="auto"/>
              <w:ind w:left="-57" w:right="-113"/>
              <w:rPr>
                <w:rFonts w:ascii="Times New Roman" w:hAnsi="Times New Roman"/>
                <w:b/>
                <w:sz w:val="24"/>
                <w:szCs w:val="24"/>
              </w:rPr>
            </w:pPr>
            <w:r w:rsidRPr="00510D46">
              <w:rPr>
                <w:rFonts w:ascii="Times New Roman" w:hAnsi="Times New Roman"/>
                <w:b/>
                <w:sz w:val="24"/>
                <w:szCs w:val="24"/>
              </w:rPr>
              <w:t>Ujawnione nieprawidłowości/uchybienia</w:t>
            </w:r>
          </w:p>
        </w:tc>
        <w:tc>
          <w:tcPr>
            <w:tcW w:w="7088" w:type="dxa"/>
            <w:shd w:val="clear" w:color="auto" w:fill="auto"/>
          </w:tcPr>
          <w:p w:rsidR="009A475D" w:rsidRPr="00510D46" w:rsidRDefault="001D7FD6" w:rsidP="00E87960">
            <w:pPr>
              <w:suppressAutoHyphens/>
              <w:spacing w:after="0"/>
              <w:ind w:left="-28" w:right="-57"/>
              <w:rPr>
                <w:rFonts w:ascii="Times New Roman" w:eastAsia="Times New Roman" w:hAnsi="Times New Roman"/>
                <w:spacing w:val="-2"/>
                <w:sz w:val="24"/>
                <w:szCs w:val="24"/>
                <w:lang w:eastAsia="zh-CN"/>
              </w:rPr>
            </w:pPr>
            <w:r w:rsidRPr="00510D46">
              <w:rPr>
                <w:rFonts w:ascii="Times New Roman" w:eastAsia="Times New Roman" w:hAnsi="Times New Roman"/>
                <w:spacing w:val="-2"/>
                <w:sz w:val="24"/>
                <w:szCs w:val="24"/>
                <w:lang w:eastAsia="zh-CN"/>
              </w:rPr>
              <w:t>W</w:t>
            </w:r>
            <w:r w:rsidR="009A475D" w:rsidRPr="00510D46">
              <w:rPr>
                <w:rFonts w:ascii="Times New Roman" w:eastAsia="Times New Roman" w:hAnsi="Times New Roman"/>
                <w:spacing w:val="-2"/>
                <w:sz w:val="24"/>
                <w:szCs w:val="24"/>
                <w:lang w:eastAsia="zh-CN"/>
              </w:rPr>
              <w:t xml:space="preserve">e wszystkich obszarach objętych kontrolą popełniono błędy, ich skala była uzależniona od zakresu badanej działalności. </w:t>
            </w:r>
          </w:p>
          <w:p w:rsidR="00E87960" w:rsidRDefault="009A475D" w:rsidP="00E87960">
            <w:pPr>
              <w:pStyle w:val="Akapitzlist"/>
              <w:numPr>
                <w:ilvl w:val="0"/>
                <w:numId w:val="19"/>
              </w:numPr>
              <w:suppressAutoHyphens/>
              <w:spacing w:after="0"/>
              <w:ind w:left="113" w:right="-113" w:hanging="170"/>
              <w:rPr>
                <w:rFonts w:ascii="Times New Roman" w:eastAsia="Times New Roman" w:hAnsi="Times New Roman"/>
                <w:spacing w:val="-4"/>
                <w:sz w:val="24"/>
                <w:szCs w:val="24"/>
                <w:lang w:eastAsia="zh-CN"/>
              </w:rPr>
            </w:pPr>
            <w:r w:rsidRPr="002A2A44">
              <w:rPr>
                <w:rFonts w:ascii="Times New Roman" w:eastAsia="Times New Roman" w:hAnsi="Times New Roman"/>
                <w:sz w:val="24"/>
                <w:szCs w:val="24"/>
                <w:lang w:eastAsia="zh-CN"/>
              </w:rPr>
              <w:t xml:space="preserve">CLKP nie posiadało wyodrębnionego limitu środków finansowych </w:t>
            </w:r>
            <w:r w:rsidR="002A2A44">
              <w:rPr>
                <w:rFonts w:ascii="Times New Roman" w:eastAsia="Times New Roman" w:hAnsi="Times New Roman"/>
                <w:sz w:val="24"/>
                <w:szCs w:val="24"/>
                <w:lang w:eastAsia="zh-CN"/>
              </w:rPr>
              <w:br/>
            </w:r>
            <w:r w:rsidRPr="002A2A44">
              <w:rPr>
                <w:rFonts w:ascii="Times New Roman" w:eastAsia="Times New Roman" w:hAnsi="Times New Roman"/>
                <w:sz w:val="24"/>
                <w:szCs w:val="24"/>
                <w:lang w:eastAsia="zh-CN"/>
              </w:rPr>
              <w:t>na prowadzoną</w:t>
            </w:r>
            <w:r w:rsidRPr="00510D46">
              <w:rPr>
                <w:rFonts w:ascii="Times New Roman" w:eastAsia="Times New Roman" w:hAnsi="Times New Roman"/>
                <w:spacing w:val="-4"/>
                <w:sz w:val="24"/>
                <w:szCs w:val="24"/>
                <w:lang w:eastAsia="zh-CN"/>
              </w:rPr>
              <w:t xml:space="preserve"> działalność, w tym na</w:t>
            </w:r>
            <w:r w:rsidR="00DF7D7D" w:rsidRPr="00510D46">
              <w:rPr>
                <w:rFonts w:ascii="Times New Roman" w:eastAsia="Times New Roman" w:hAnsi="Times New Roman"/>
                <w:spacing w:val="-4"/>
                <w:sz w:val="24"/>
                <w:szCs w:val="24"/>
                <w:lang w:eastAsia="zh-CN"/>
              </w:rPr>
              <w:t> </w:t>
            </w:r>
            <w:r w:rsidRPr="00510D46">
              <w:rPr>
                <w:rFonts w:ascii="Times New Roman" w:eastAsia="Times New Roman" w:hAnsi="Times New Roman"/>
                <w:spacing w:val="-4"/>
                <w:sz w:val="24"/>
                <w:szCs w:val="24"/>
                <w:lang w:eastAsia="zh-CN"/>
              </w:rPr>
              <w:t>priorytetowy cel jakim jest budowa zbioru DNA.</w:t>
            </w:r>
          </w:p>
          <w:p w:rsidR="00E87960" w:rsidRDefault="009A475D" w:rsidP="00E87960">
            <w:pPr>
              <w:pStyle w:val="Akapitzlist"/>
              <w:numPr>
                <w:ilvl w:val="0"/>
                <w:numId w:val="19"/>
              </w:numPr>
              <w:suppressAutoHyphens/>
              <w:spacing w:after="0"/>
              <w:ind w:left="113" w:right="-113" w:hanging="170"/>
              <w:rPr>
                <w:rFonts w:ascii="Times New Roman" w:eastAsia="Times New Roman" w:hAnsi="Times New Roman"/>
                <w:spacing w:val="-4"/>
                <w:sz w:val="24"/>
                <w:szCs w:val="24"/>
                <w:lang w:eastAsia="zh-CN"/>
              </w:rPr>
            </w:pPr>
            <w:r w:rsidRPr="00E87960">
              <w:rPr>
                <w:rFonts w:ascii="Times New Roman" w:eastAsia="Times New Roman" w:hAnsi="Times New Roman"/>
                <w:spacing w:val="-4"/>
                <w:sz w:val="24"/>
                <w:szCs w:val="24"/>
                <w:lang w:eastAsia="zh-CN"/>
              </w:rPr>
              <w:t>W ramach działalności WBG stworzono depozyt zawierający znaczną liczbę pozycji materiałów kryminalistycznych</w:t>
            </w:r>
            <w:r w:rsidR="001D7FD6" w:rsidRPr="00E87960">
              <w:rPr>
                <w:rFonts w:ascii="Times New Roman" w:eastAsia="Times New Roman" w:hAnsi="Times New Roman"/>
                <w:spacing w:val="-4"/>
                <w:sz w:val="24"/>
                <w:szCs w:val="24"/>
                <w:lang w:eastAsia="zh-CN"/>
              </w:rPr>
              <w:t xml:space="preserve">, nie prowadząc go jak </w:t>
            </w:r>
            <w:r w:rsidRPr="00E87960">
              <w:rPr>
                <w:rFonts w:ascii="Times New Roman" w:eastAsia="Times New Roman" w:hAnsi="Times New Roman"/>
                <w:spacing w:val="-4"/>
                <w:sz w:val="24"/>
                <w:szCs w:val="24"/>
                <w:lang w:eastAsia="zh-CN"/>
              </w:rPr>
              <w:t>magazyn</w:t>
            </w:r>
            <w:r w:rsidR="001D7FD6" w:rsidRPr="00E87960">
              <w:rPr>
                <w:rFonts w:ascii="Times New Roman" w:eastAsia="Times New Roman" w:hAnsi="Times New Roman"/>
                <w:spacing w:val="-4"/>
                <w:sz w:val="24"/>
                <w:szCs w:val="24"/>
                <w:lang w:eastAsia="zh-CN"/>
              </w:rPr>
              <w:t xml:space="preserve"> </w:t>
            </w:r>
            <w:r w:rsidRPr="00E87960">
              <w:rPr>
                <w:rFonts w:ascii="Times New Roman" w:eastAsia="Times New Roman" w:hAnsi="Times New Roman"/>
                <w:spacing w:val="-4"/>
                <w:sz w:val="24"/>
                <w:szCs w:val="24"/>
                <w:lang w:eastAsia="zh-CN"/>
              </w:rPr>
              <w:t>bilansow</w:t>
            </w:r>
            <w:r w:rsidR="00365069">
              <w:rPr>
                <w:rFonts w:ascii="Times New Roman" w:eastAsia="Times New Roman" w:hAnsi="Times New Roman"/>
                <w:spacing w:val="-4"/>
                <w:sz w:val="24"/>
                <w:szCs w:val="24"/>
                <w:lang w:eastAsia="zh-CN"/>
              </w:rPr>
              <w:t xml:space="preserve">y. Powyższe skutkowało </w:t>
            </w:r>
            <w:r w:rsidR="001D7FD6" w:rsidRPr="00E87960">
              <w:rPr>
                <w:rFonts w:ascii="Times New Roman" w:eastAsia="Times New Roman" w:hAnsi="Times New Roman"/>
                <w:spacing w:val="-4"/>
                <w:sz w:val="24"/>
                <w:szCs w:val="24"/>
                <w:lang w:eastAsia="zh-CN"/>
              </w:rPr>
              <w:t xml:space="preserve">m.in. brakiem </w:t>
            </w:r>
            <w:r w:rsidRPr="00E87960">
              <w:rPr>
                <w:rFonts w:ascii="Times New Roman" w:eastAsia="Times New Roman" w:hAnsi="Times New Roman"/>
                <w:spacing w:val="-4"/>
                <w:sz w:val="24"/>
                <w:szCs w:val="24"/>
                <w:lang w:eastAsia="zh-CN"/>
              </w:rPr>
              <w:t xml:space="preserve">ewidencji </w:t>
            </w:r>
            <w:r w:rsidRPr="00C70314">
              <w:rPr>
                <w:rFonts w:ascii="Times New Roman" w:eastAsia="Times New Roman" w:hAnsi="Times New Roman"/>
                <w:sz w:val="24"/>
                <w:szCs w:val="24"/>
                <w:lang w:eastAsia="zh-CN"/>
              </w:rPr>
              <w:t>ilościowo-wartościowej pozwalającej na</w:t>
            </w:r>
            <w:r w:rsidR="00C70314" w:rsidRPr="00C70314">
              <w:rPr>
                <w:rFonts w:ascii="Times New Roman" w:eastAsia="Times New Roman" w:hAnsi="Times New Roman"/>
                <w:sz w:val="24"/>
                <w:szCs w:val="24"/>
                <w:lang w:eastAsia="zh-CN"/>
              </w:rPr>
              <w:t xml:space="preserve"> </w:t>
            </w:r>
            <w:r w:rsidRPr="00C70314">
              <w:rPr>
                <w:rFonts w:ascii="Times New Roman" w:eastAsia="Times New Roman" w:hAnsi="Times New Roman"/>
                <w:sz w:val="24"/>
                <w:szCs w:val="24"/>
                <w:lang w:eastAsia="zh-CN"/>
              </w:rPr>
              <w:t>rozliczenie osób</w:t>
            </w:r>
            <w:r w:rsidR="001D7FD6" w:rsidRPr="00C70314">
              <w:rPr>
                <w:rFonts w:ascii="Times New Roman" w:eastAsia="Times New Roman" w:hAnsi="Times New Roman"/>
                <w:sz w:val="24"/>
                <w:szCs w:val="24"/>
                <w:lang w:eastAsia="zh-CN"/>
              </w:rPr>
              <w:t>,</w:t>
            </w:r>
            <w:r w:rsidRPr="00C70314">
              <w:rPr>
                <w:rFonts w:ascii="Times New Roman" w:eastAsia="Times New Roman" w:hAnsi="Times New Roman"/>
                <w:sz w:val="24"/>
                <w:szCs w:val="24"/>
                <w:lang w:eastAsia="zh-CN"/>
              </w:rPr>
              <w:t xml:space="preserve"> którym</w:t>
            </w:r>
            <w:r w:rsidRPr="00E87960">
              <w:rPr>
                <w:rFonts w:ascii="Times New Roman" w:eastAsia="Times New Roman" w:hAnsi="Times New Roman"/>
                <w:spacing w:val="-4"/>
                <w:sz w:val="24"/>
                <w:szCs w:val="24"/>
                <w:lang w:eastAsia="zh-CN"/>
              </w:rPr>
              <w:t xml:space="preserve"> powierzono składniki rzeczowych aktywów obrotowych. </w:t>
            </w:r>
          </w:p>
          <w:p w:rsidR="00E87960" w:rsidRPr="00E87960" w:rsidRDefault="009A475D" w:rsidP="00E87960">
            <w:pPr>
              <w:pStyle w:val="Akapitzlist"/>
              <w:numPr>
                <w:ilvl w:val="0"/>
                <w:numId w:val="19"/>
              </w:numPr>
              <w:suppressAutoHyphens/>
              <w:spacing w:after="0"/>
              <w:ind w:left="113" w:right="-113" w:hanging="170"/>
              <w:rPr>
                <w:rFonts w:ascii="Times New Roman" w:eastAsia="Times New Roman" w:hAnsi="Times New Roman"/>
                <w:spacing w:val="-4"/>
                <w:sz w:val="24"/>
                <w:szCs w:val="24"/>
                <w:lang w:eastAsia="zh-CN"/>
              </w:rPr>
            </w:pPr>
            <w:r w:rsidRPr="00BC0705">
              <w:rPr>
                <w:rFonts w:ascii="Times New Roman" w:eastAsiaTheme="minorHAnsi" w:hAnsi="Times New Roman"/>
                <w:spacing w:val="-6"/>
                <w:sz w:val="24"/>
                <w:szCs w:val="24"/>
                <w:lang w:eastAsia="zh-CN"/>
              </w:rPr>
              <w:t>Określenie w umowach na dostawy materiałów miejsca odbiorów w CLKP</w:t>
            </w:r>
            <w:r w:rsidRPr="00E87960">
              <w:rPr>
                <w:rFonts w:ascii="Times New Roman" w:eastAsiaTheme="minorHAnsi" w:hAnsi="Times New Roman"/>
                <w:sz w:val="24"/>
                <w:szCs w:val="24"/>
                <w:lang w:eastAsia="zh-CN"/>
              </w:rPr>
              <w:t xml:space="preserve"> zamiast w</w:t>
            </w:r>
            <w:r w:rsidR="00BC0705">
              <w:rPr>
                <w:rFonts w:ascii="Times New Roman" w:eastAsiaTheme="minorHAnsi" w:hAnsi="Times New Roman"/>
                <w:sz w:val="24"/>
                <w:szCs w:val="24"/>
                <w:lang w:eastAsia="zh-CN"/>
              </w:rPr>
              <w:t xml:space="preserve"> </w:t>
            </w:r>
            <w:r w:rsidRPr="00E87960">
              <w:rPr>
                <w:rFonts w:ascii="Times New Roman" w:eastAsiaTheme="minorHAnsi" w:hAnsi="Times New Roman"/>
                <w:sz w:val="24"/>
                <w:szCs w:val="24"/>
                <w:lang w:eastAsia="zh-CN"/>
              </w:rPr>
              <w:t xml:space="preserve">magazynie bilansowym, zadysponowanie </w:t>
            </w:r>
            <w:r w:rsidRPr="005E2CAF">
              <w:rPr>
                <w:rFonts w:ascii="Times New Roman" w:eastAsiaTheme="minorHAnsi" w:hAnsi="Times New Roman"/>
                <w:spacing w:val="-4"/>
                <w:sz w:val="24"/>
                <w:szCs w:val="24"/>
                <w:lang w:eastAsia="zh-CN"/>
              </w:rPr>
              <w:t xml:space="preserve">zakupionych materiałów do bezpośredniego zużycia </w:t>
            </w:r>
            <w:r w:rsidR="001D7FD6" w:rsidRPr="005E2CAF">
              <w:rPr>
                <w:rFonts w:ascii="Times New Roman" w:eastAsiaTheme="minorHAnsi" w:hAnsi="Times New Roman"/>
                <w:spacing w:val="-4"/>
                <w:sz w:val="24"/>
                <w:szCs w:val="24"/>
                <w:lang w:eastAsia="zh-CN"/>
              </w:rPr>
              <w:t xml:space="preserve">oraz </w:t>
            </w:r>
            <w:r w:rsidRPr="005E2CAF">
              <w:rPr>
                <w:rFonts w:ascii="Times New Roman" w:eastAsiaTheme="minorHAnsi" w:hAnsi="Times New Roman"/>
                <w:spacing w:val="-4"/>
                <w:sz w:val="24"/>
                <w:szCs w:val="24"/>
                <w:lang w:eastAsia="zh-CN"/>
              </w:rPr>
              <w:t>nieobjęcie</w:t>
            </w:r>
            <w:r w:rsidRPr="00E87960">
              <w:rPr>
                <w:rFonts w:ascii="Times New Roman" w:eastAsiaTheme="minorHAnsi" w:hAnsi="Times New Roman"/>
                <w:sz w:val="24"/>
                <w:szCs w:val="24"/>
                <w:lang w:eastAsia="zh-CN"/>
              </w:rPr>
              <w:t xml:space="preserve"> </w:t>
            </w:r>
            <w:r w:rsidR="001D7FD6" w:rsidRPr="00E87960">
              <w:rPr>
                <w:rFonts w:ascii="Times New Roman" w:eastAsiaTheme="minorHAnsi" w:hAnsi="Times New Roman"/>
                <w:sz w:val="24"/>
                <w:szCs w:val="24"/>
                <w:lang w:eastAsia="zh-CN"/>
              </w:rPr>
              <w:t xml:space="preserve">ich </w:t>
            </w:r>
            <w:r w:rsidRPr="00E87960">
              <w:rPr>
                <w:rFonts w:ascii="Times New Roman" w:eastAsiaTheme="minorHAnsi" w:hAnsi="Times New Roman"/>
                <w:sz w:val="24"/>
                <w:szCs w:val="24"/>
                <w:lang w:eastAsia="zh-CN"/>
              </w:rPr>
              <w:t xml:space="preserve">ewidencją ilościowo-wartościową, </w:t>
            </w:r>
            <w:r w:rsidR="001D7FD6" w:rsidRPr="00E87960">
              <w:rPr>
                <w:rFonts w:ascii="Times New Roman" w:eastAsiaTheme="minorHAnsi" w:hAnsi="Times New Roman"/>
                <w:sz w:val="24"/>
                <w:szCs w:val="24"/>
                <w:lang w:eastAsia="zh-CN"/>
              </w:rPr>
              <w:t>spowodowało brak zabezpieczenia</w:t>
            </w:r>
            <w:r w:rsidRPr="00E87960">
              <w:rPr>
                <w:rFonts w:ascii="Times New Roman" w:eastAsiaTheme="minorHAnsi" w:hAnsi="Times New Roman"/>
                <w:sz w:val="24"/>
                <w:szCs w:val="24"/>
                <w:lang w:eastAsia="zh-CN"/>
              </w:rPr>
              <w:t xml:space="preserve"> mienia </w:t>
            </w:r>
            <w:r w:rsidR="005E2CAF" w:rsidRPr="005E2CAF">
              <w:rPr>
                <w:rFonts w:ascii="Times New Roman" w:eastAsiaTheme="minorHAnsi" w:hAnsi="Times New Roman"/>
                <w:sz w:val="24"/>
                <w:szCs w:val="24"/>
                <w:lang w:eastAsia="zh-CN"/>
              </w:rPr>
              <w:t xml:space="preserve">dużej </w:t>
            </w:r>
            <w:r w:rsidRPr="005E2CAF">
              <w:rPr>
                <w:rFonts w:ascii="Times New Roman" w:eastAsiaTheme="minorHAnsi" w:hAnsi="Times New Roman"/>
                <w:sz w:val="24"/>
                <w:szCs w:val="24"/>
                <w:lang w:eastAsia="zh-CN"/>
              </w:rPr>
              <w:t>wartości</w:t>
            </w:r>
            <w:r w:rsidRPr="00E87960">
              <w:rPr>
                <w:rFonts w:ascii="Times New Roman" w:eastAsiaTheme="minorHAnsi" w:hAnsi="Times New Roman"/>
                <w:sz w:val="24"/>
                <w:szCs w:val="24"/>
                <w:lang w:eastAsia="zh-CN"/>
              </w:rPr>
              <w:t>.</w:t>
            </w:r>
            <w:r w:rsidRPr="00E87960">
              <w:rPr>
                <w:rFonts w:ascii="Times New Roman" w:eastAsiaTheme="minorHAnsi" w:hAnsi="Times New Roman"/>
                <w:b/>
                <w:sz w:val="24"/>
                <w:szCs w:val="24"/>
                <w:lang w:eastAsia="zh-CN"/>
              </w:rPr>
              <w:t xml:space="preserve"> </w:t>
            </w:r>
          </w:p>
          <w:p w:rsidR="00E87960" w:rsidRPr="00E87960" w:rsidRDefault="009A475D" w:rsidP="00E87960">
            <w:pPr>
              <w:pStyle w:val="Akapitzlist"/>
              <w:numPr>
                <w:ilvl w:val="0"/>
                <w:numId w:val="19"/>
              </w:numPr>
              <w:suppressAutoHyphens/>
              <w:spacing w:after="0"/>
              <w:ind w:left="113" w:right="-113" w:hanging="170"/>
              <w:rPr>
                <w:rFonts w:ascii="Times New Roman" w:eastAsia="Times New Roman" w:hAnsi="Times New Roman"/>
                <w:spacing w:val="-4"/>
                <w:sz w:val="24"/>
                <w:szCs w:val="24"/>
                <w:lang w:eastAsia="zh-CN"/>
              </w:rPr>
            </w:pPr>
            <w:r w:rsidRPr="00BC0705">
              <w:rPr>
                <w:rFonts w:ascii="Times New Roman" w:eastAsia="Times New Roman" w:hAnsi="Times New Roman"/>
                <w:sz w:val="24"/>
                <w:szCs w:val="24"/>
                <w:lang w:eastAsia="zh-CN"/>
              </w:rPr>
              <w:t xml:space="preserve">Depozyt WBG był uzupełniany w ramach obrotu poza magazynowego, chociaż ich ilość wykluczała możliwość </w:t>
            </w:r>
            <w:r w:rsidRPr="00BC0705">
              <w:rPr>
                <w:rFonts w:ascii="Times New Roman" w:eastAsia="Times New Roman" w:hAnsi="Times New Roman"/>
                <w:i/>
                <w:sz w:val="24"/>
                <w:szCs w:val="24"/>
                <w:lang w:eastAsia="zh-CN"/>
              </w:rPr>
              <w:t>bezpośredniego zużycia</w:t>
            </w:r>
            <w:r w:rsidR="00FA1025" w:rsidRPr="00BC0705">
              <w:rPr>
                <w:rFonts w:ascii="Times New Roman" w:eastAsia="Times New Roman" w:hAnsi="Times New Roman"/>
                <w:i/>
                <w:sz w:val="24"/>
                <w:szCs w:val="24"/>
                <w:lang w:eastAsia="zh-CN"/>
              </w:rPr>
              <w:t>.</w:t>
            </w:r>
            <w:r w:rsidR="00FA1025" w:rsidRPr="00BC0705">
              <w:rPr>
                <w:rFonts w:ascii="Times New Roman" w:eastAsia="Times New Roman" w:hAnsi="Times New Roman"/>
                <w:sz w:val="24"/>
                <w:szCs w:val="24"/>
                <w:lang w:eastAsia="zh-CN"/>
              </w:rPr>
              <w:t xml:space="preserve"> </w:t>
            </w:r>
            <w:r w:rsidR="00BC0705">
              <w:rPr>
                <w:rFonts w:ascii="Times New Roman" w:eastAsia="Times New Roman" w:hAnsi="Times New Roman"/>
                <w:sz w:val="24"/>
                <w:szCs w:val="24"/>
                <w:lang w:eastAsia="zh-CN"/>
              </w:rPr>
              <w:br/>
            </w:r>
            <w:r w:rsidR="00FA1025" w:rsidRPr="00BC0705">
              <w:rPr>
                <w:rFonts w:ascii="Times New Roman" w:eastAsia="Times New Roman" w:hAnsi="Times New Roman"/>
                <w:spacing w:val="-6"/>
                <w:sz w:val="24"/>
                <w:szCs w:val="24"/>
                <w:lang w:eastAsia="zh-CN"/>
              </w:rPr>
              <w:t>W</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depozycie</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odnotowano</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materiały</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z</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dostaw,</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które miały miejsce w</w:t>
            </w:r>
            <w:r w:rsidR="00E87960" w:rsidRPr="00BC0705">
              <w:rPr>
                <w:rFonts w:ascii="Times New Roman" w:eastAsia="Times New Roman" w:hAnsi="Times New Roman"/>
                <w:spacing w:val="-6"/>
                <w:sz w:val="24"/>
                <w:szCs w:val="24"/>
                <w:lang w:eastAsia="zh-CN"/>
              </w:rPr>
              <w:t xml:space="preserve"> </w:t>
            </w:r>
            <w:r w:rsidRPr="00BC0705">
              <w:rPr>
                <w:rFonts w:ascii="Times New Roman" w:eastAsia="Times New Roman" w:hAnsi="Times New Roman"/>
                <w:spacing w:val="-6"/>
                <w:sz w:val="24"/>
                <w:szCs w:val="24"/>
                <w:lang w:eastAsia="zh-CN"/>
              </w:rPr>
              <w:t>2019 r.,</w:t>
            </w:r>
            <w:r w:rsidRPr="00E87960">
              <w:rPr>
                <w:rFonts w:ascii="Times New Roman" w:eastAsia="Times New Roman" w:hAnsi="Times New Roman"/>
                <w:spacing w:val="-6"/>
                <w:sz w:val="24"/>
                <w:szCs w:val="24"/>
                <w:lang w:eastAsia="zh-CN"/>
              </w:rPr>
              <w:t xml:space="preserve"> </w:t>
            </w:r>
            <w:r w:rsidRPr="00BC0705">
              <w:rPr>
                <w:rFonts w:ascii="Times New Roman" w:eastAsia="Times New Roman" w:hAnsi="Times New Roman"/>
                <w:sz w:val="24"/>
                <w:szCs w:val="24"/>
                <w:lang w:eastAsia="zh-CN"/>
              </w:rPr>
              <w:t>a</w:t>
            </w:r>
            <w:r w:rsidR="00E87960" w:rsidRPr="00BC0705">
              <w:rPr>
                <w:rFonts w:ascii="Times New Roman" w:eastAsia="Times New Roman" w:hAnsi="Times New Roman"/>
                <w:sz w:val="24"/>
                <w:szCs w:val="24"/>
                <w:lang w:eastAsia="zh-CN"/>
              </w:rPr>
              <w:t xml:space="preserve"> </w:t>
            </w:r>
            <w:r w:rsidRPr="00BC0705">
              <w:rPr>
                <w:rFonts w:ascii="Times New Roman" w:eastAsia="Times New Roman" w:hAnsi="Times New Roman"/>
                <w:sz w:val="24"/>
                <w:szCs w:val="24"/>
                <w:lang w:eastAsia="zh-CN"/>
              </w:rPr>
              <w:t>nawet i</w:t>
            </w:r>
            <w:r w:rsidR="00E87960" w:rsidRPr="00BC0705">
              <w:rPr>
                <w:rFonts w:ascii="Times New Roman" w:eastAsia="Times New Roman" w:hAnsi="Times New Roman"/>
                <w:sz w:val="24"/>
                <w:szCs w:val="24"/>
                <w:lang w:eastAsia="zh-CN"/>
              </w:rPr>
              <w:t xml:space="preserve"> </w:t>
            </w:r>
            <w:r w:rsidRPr="00BC0705">
              <w:rPr>
                <w:rFonts w:ascii="Times New Roman" w:eastAsia="Times New Roman" w:hAnsi="Times New Roman"/>
                <w:sz w:val="24"/>
                <w:szCs w:val="24"/>
                <w:lang w:eastAsia="zh-CN"/>
              </w:rPr>
              <w:t xml:space="preserve">wcześniej, </w:t>
            </w:r>
            <w:r w:rsidR="00FA1025" w:rsidRPr="00BC0705">
              <w:rPr>
                <w:rFonts w:ascii="Times New Roman" w:eastAsia="Times New Roman" w:hAnsi="Times New Roman"/>
                <w:sz w:val="24"/>
                <w:szCs w:val="24"/>
                <w:lang w:eastAsia="zh-CN"/>
              </w:rPr>
              <w:t>co oznacza</w:t>
            </w:r>
            <w:r w:rsidR="003A0830" w:rsidRPr="00BC0705">
              <w:rPr>
                <w:rFonts w:ascii="Times New Roman" w:eastAsia="Times New Roman" w:hAnsi="Times New Roman"/>
                <w:sz w:val="24"/>
                <w:szCs w:val="24"/>
                <w:lang w:eastAsia="zh-CN"/>
              </w:rPr>
              <w:t>ło</w:t>
            </w:r>
            <w:r w:rsidR="00FA1025" w:rsidRPr="00BC0705">
              <w:rPr>
                <w:rFonts w:ascii="Times New Roman" w:eastAsia="Times New Roman" w:hAnsi="Times New Roman"/>
                <w:sz w:val="24"/>
                <w:szCs w:val="24"/>
                <w:lang w:eastAsia="zh-CN"/>
              </w:rPr>
              <w:t>, że</w:t>
            </w:r>
            <w:r w:rsidRPr="00BC0705">
              <w:rPr>
                <w:rFonts w:ascii="Times New Roman" w:eastAsia="Times New Roman" w:hAnsi="Times New Roman"/>
                <w:sz w:val="24"/>
                <w:szCs w:val="24"/>
                <w:lang w:eastAsia="zh-CN"/>
              </w:rPr>
              <w:t xml:space="preserve"> obrót poza magazynowy był nieprawidłowy</w:t>
            </w:r>
            <w:r w:rsidRPr="00E87960">
              <w:rPr>
                <w:rFonts w:ascii="Times New Roman" w:eastAsia="Times New Roman" w:hAnsi="Times New Roman"/>
                <w:spacing w:val="-6"/>
                <w:sz w:val="24"/>
                <w:szCs w:val="24"/>
                <w:lang w:eastAsia="zh-CN"/>
              </w:rPr>
              <w:t xml:space="preserve">. </w:t>
            </w:r>
          </w:p>
          <w:p w:rsidR="00E87960" w:rsidRPr="00E87960" w:rsidRDefault="009A475D" w:rsidP="00E87960">
            <w:pPr>
              <w:pStyle w:val="Akapitzlist"/>
              <w:numPr>
                <w:ilvl w:val="0"/>
                <w:numId w:val="19"/>
              </w:numPr>
              <w:suppressAutoHyphens/>
              <w:spacing w:after="0"/>
              <w:ind w:left="113" w:right="-113" w:hanging="170"/>
              <w:rPr>
                <w:rFonts w:ascii="Times New Roman" w:eastAsia="Times New Roman" w:hAnsi="Times New Roman"/>
                <w:spacing w:val="-4"/>
                <w:sz w:val="24"/>
                <w:szCs w:val="24"/>
                <w:lang w:eastAsia="zh-CN"/>
              </w:rPr>
            </w:pPr>
            <w:r w:rsidRPr="00E87960">
              <w:rPr>
                <w:rFonts w:ascii="Times New Roman" w:eastAsiaTheme="minorHAnsi" w:hAnsi="Times New Roman"/>
                <w:spacing w:val="-6"/>
                <w:sz w:val="24"/>
                <w:szCs w:val="24"/>
                <w:lang w:eastAsia="zh-CN"/>
              </w:rPr>
              <w:t>W</w:t>
            </w:r>
            <w:r w:rsidRPr="00E87960">
              <w:rPr>
                <w:rFonts w:ascii="Times New Roman" w:eastAsiaTheme="minorHAnsi" w:hAnsi="Times New Roman"/>
                <w:sz w:val="24"/>
                <w:szCs w:val="24"/>
              </w:rPr>
              <w:t xml:space="preserve"> CLKP nie opracowano procedur systemowych</w:t>
            </w:r>
            <w:r w:rsidRPr="00BC0705">
              <w:rPr>
                <w:rFonts w:ascii="Times New Roman" w:eastAsiaTheme="minorHAnsi" w:hAnsi="Times New Roman"/>
                <w:sz w:val="16"/>
                <w:szCs w:val="16"/>
              </w:rPr>
              <w:t xml:space="preserve"> </w:t>
            </w:r>
            <w:r w:rsidRPr="00E87960">
              <w:rPr>
                <w:rFonts w:ascii="Times New Roman" w:eastAsiaTheme="minorHAnsi" w:hAnsi="Times New Roman"/>
                <w:sz w:val="24"/>
                <w:szCs w:val="24"/>
              </w:rPr>
              <w:t>regulujących</w:t>
            </w:r>
            <w:r w:rsidRPr="00BC0705">
              <w:rPr>
                <w:rFonts w:ascii="Times New Roman" w:eastAsiaTheme="minorHAnsi" w:hAnsi="Times New Roman"/>
                <w:sz w:val="16"/>
                <w:szCs w:val="16"/>
              </w:rPr>
              <w:t xml:space="preserve"> </w:t>
            </w:r>
            <w:r w:rsidRPr="00E87960">
              <w:rPr>
                <w:rFonts w:ascii="Times New Roman" w:eastAsiaTheme="minorHAnsi" w:hAnsi="Times New Roman"/>
                <w:sz w:val="24"/>
                <w:szCs w:val="24"/>
              </w:rPr>
              <w:t xml:space="preserve">kryteria </w:t>
            </w:r>
            <w:r w:rsidRPr="00BC0705">
              <w:rPr>
                <w:rFonts w:ascii="Times New Roman" w:eastAsiaTheme="minorHAnsi" w:hAnsi="Times New Roman"/>
                <w:spacing w:val="-4"/>
                <w:sz w:val="24"/>
                <w:szCs w:val="24"/>
              </w:rPr>
              <w:t>i zasady, którymi należy kierować się przy określaniu ilości zamawianych</w:t>
            </w:r>
            <w:r w:rsidRPr="005E2CAF">
              <w:rPr>
                <w:rFonts w:ascii="Times New Roman" w:eastAsiaTheme="minorHAnsi" w:hAnsi="Times New Roman"/>
                <w:spacing w:val="-4"/>
                <w:sz w:val="24"/>
                <w:szCs w:val="24"/>
              </w:rPr>
              <w:t xml:space="preserve"> </w:t>
            </w:r>
            <w:r w:rsidRPr="00BC0705">
              <w:rPr>
                <w:rFonts w:ascii="Times New Roman" w:eastAsiaTheme="minorHAnsi" w:hAnsi="Times New Roman"/>
                <w:spacing w:val="-4"/>
                <w:sz w:val="24"/>
                <w:szCs w:val="24"/>
              </w:rPr>
              <w:t>materiałów kryminalistycznych, przyczyniło się to</w:t>
            </w:r>
            <w:r w:rsidR="00E87960" w:rsidRPr="00BC0705">
              <w:rPr>
                <w:rFonts w:ascii="Times New Roman" w:eastAsiaTheme="minorHAnsi" w:hAnsi="Times New Roman"/>
                <w:spacing w:val="-4"/>
                <w:sz w:val="24"/>
                <w:szCs w:val="24"/>
              </w:rPr>
              <w:t xml:space="preserve"> </w:t>
            </w:r>
            <w:r w:rsidRPr="00BC0705">
              <w:rPr>
                <w:rFonts w:ascii="Times New Roman" w:eastAsiaTheme="minorHAnsi" w:hAnsi="Times New Roman"/>
                <w:spacing w:val="-4"/>
                <w:sz w:val="24"/>
                <w:szCs w:val="24"/>
              </w:rPr>
              <w:t>do subiektywnej ocenę</w:t>
            </w:r>
            <w:r w:rsidRPr="00E87960">
              <w:rPr>
                <w:rFonts w:ascii="Times New Roman" w:eastAsiaTheme="minorHAnsi" w:hAnsi="Times New Roman"/>
                <w:sz w:val="24"/>
                <w:szCs w:val="24"/>
              </w:rPr>
              <w:t xml:space="preserve"> potrzeb wydziału przez jego kierownictwo.</w:t>
            </w:r>
          </w:p>
          <w:p w:rsidR="00E87960" w:rsidRPr="00BC0705" w:rsidRDefault="009A475D" w:rsidP="00E87960">
            <w:pPr>
              <w:pStyle w:val="Akapitzlist"/>
              <w:numPr>
                <w:ilvl w:val="0"/>
                <w:numId w:val="19"/>
              </w:numPr>
              <w:suppressAutoHyphens/>
              <w:spacing w:after="0"/>
              <w:ind w:left="113" w:right="-113" w:hanging="170"/>
              <w:rPr>
                <w:rFonts w:ascii="Times New Roman" w:eastAsia="Times New Roman" w:hAnsi="Times New Roman"/>
                <w:spacing w:val="-6"/>
                <w:sz w:val="24"/>
                <w:szCs w:val="24"/>
                <w:lang w:eastAsia="zh-CN"/>
              </w:rPr>
            </w:pPr>
            <w:r w:rsidRPr="00E87960">
              <w:rPr>
                <w:rFonts w:ascii="Times New Roman" w:eastAsia="Times New Roman" w:hAnsi="Times New Roman"/>
                <w:sz w:val="24"/>
                <w:szCs w:val="24"/>
                <w:lang w:eastAsia="zh-CN"/>
              </w:rPr>
              <w:t>Stwierdzono</w:t>
            </w:r>
            <w:r w:rsidRPr="00E87960">
              <w:rPr>
                <w:rFonts w:ascii="Times New Roman" w:eastAsia="Times New Roman" w:hAnsi="Times New Roman"/>
                <w:spacing w:val="-4"/>
                <w:sz w:val="24"/>
                <w:szCs w:val="24"/>
                <w:lang w:eastAsia="zh-CN"/>
              </w:rPr>
              <w:t xml:space="preserve">, że nadzór ówczesnego kierownictwa WBG nad </w:t>
            </w:r>
            <w:r w:rsidRPr="002A2A44">
              <w:rPr>
                <w:rFonts w:ascii="Times New Roman" w:eastAsia="Times New Roman" w:hAnsi="Times New Roman"/>
                <w:sz w:val="24"/>
                <w:szCs w:val="24"/>
                <w:lang w:eastAsia="zh-CN"/>
              </w:rPr>
              <w:t>gospodarowaniem posiadanymi materiałami był nieprawidłowy, szczególnie dotyczący prowadzenia ewidencji tego zasobu oraz</w:t>
            </w:r>
            <w:r w:rsidRPr="00E87960">
              <w:rPr>
                <w:rFonts w:ascii="Times New Roman" w:eastAsia="Times New Roman" w:hAnsi="Times New Roman"/>
                <w:spacing w:val="-4"/>
                <w:sz w:val="24"/>
                <w:szCs w:val="24"/>
                <w:lang w:eastAsia="zh-CN"/>
              </w:rPr>
              <w:t xml:space="preserve"> </w:t>
            </w:r>
            <w:r w:rsidRPr="00BC0705">
              <w:rPr>
                <w:rFonts w:ascii="Times New Roman" w:eastAsia="Times New Roman" w:hAnsi="Times New Roman"/>
                <w:spacing w:val="-6"/>
                <w:sz w:val="24"/>
                <w:szCs w:val="24"/>
                <w:lang w:eastAsia="zh-CN"/>
              </w:rPr>
              <w:t>niedopuszczenia</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do</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przeterminowania</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się</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odczynników</w:t>
            </w:r>
            <w:r w:rsidRPr="00BC0705">
              <w:rPr>
                <w:rFonts w:ascii="Times New Roman" w:eastAsia="Times New Roman" w:hAnsi="Times New Roman"/>
                <w:spacing w:val="-6"/>
                <w:sz w:val="16"/>
                <w:szCs w:val="16"/>
                <w:lang w:eastAsia="zh-CN"/>
              </w:rPr>
              <w:t xml:space="preserve"> </w:t>
            </w:r>
            <w:r w:rsidRPr="00BC0705">
              <w:rPr>
                <w:rFonts w:ascii="Times New Roman" w:eastAsia="Times New Roman" w:hAnsi="Times New Roman"/>
                <w:spacing w:val="-6"/>
                <w:sz w:val="24"/>
                <w:szCs w:val="24"/>
                <w:lang w:eastAsia="zh-CN"/>
              </w:rPr>
              <w:t>kryminalistycznych.</w:t>
            </w:r>
          </w:p>
          <w:p w:rsidR="00E87960" w:rsidRDefault="009A475D" w:rsidP="00E87960">
            <w:pPr>
              <w:pStyle w:val="Akapitzlist"/>
              <w:numPr>
                <w:ilvl w:val="0"/>
                <w:numId w:val="19"/>
              </w:numPr>
              <w:suppressAutoHyphens/>
              <w:spacing w:after="0"/>
              <w:ind w:left="113" w:right="-113" w:hanging="170"/>
              <w:rPr>
                <w:rFonts w:ascii="Times New Roman" w:eastAsia="Times New Roman" w:hAnsi="Times New Roman"/>
                <w:spacing w:val="-4"/>
                <w:sz w:val="24"/>
                <w:szCs w:val="24"/>
                <w:lang w:eastAsia="zh-CN"/>
              </w:rPr>
            </w:pPr>
            <w:r w:rsidRPr="00C70314">
              <w:rPr>
                <w:rFonts w:ascii="Times New Roman" w:eastAsia="Times New Roman" w:hAnsi="Times New Roman"/>
                <w:spacing w:val="-8"/>
                <w:sz w:val="24"/>
                <w:szCs w:val="24"/>
                <w:lang w:eastAsia="zh-CN"/>
              </w:rPr>
              <w:t>Przeprowadzone wyrywkowe sprawdzenie zapasu depozytu magazynowego</w:t>
            </w:r>
            <w:r w:rsidRPr="002A2A44">
              <w:rPr>
                <w:rFonts w:ascii="Times New Roman" w:eastAsia="Times New Roman" w:hAnsi="Times New Roman"/>
                <w:sz w:val="24"/>
                <w:szCs w:val="24"/>
                <w:lang w:eastAsia="zh-CN"/>
              </w:rPr>
              <w:t xml:space="preserve"> wykazało braki,</w:t>
            </w:r>
            <w:r w:rsidRPr="002A2A44">
              <w:rPr>
                <w:rFonts w:ascii="Times New Roman" w:eastAsia="Times New Roman" w:hAnsi="Times New Roman"/>
                <w:sz w:val="16"/>
                <w:szCs w:val="16"/>
                <w:lang w:eastAsia="zh-CN"/>
              </w:rPr>
              <w:t xml:space="preserve"> </w:t>
            </w:r>
            <w:r w:rsidRPr="002A2A44">
              <w:rPr>
                <w:rFonts w:ascii="Times New Roman" w:eastAsia="Times New Roman" w:hAnsi="Times New Roman"/>
                <w:sz w:val="24"/>
                <w:szCs w:val="24"/>
                <w:lang w:eastAsia="zh-CN"/>
              </w:rPr>
              <w:t>a</w:t>
            </w:r>
            <w:r w:rsidRPr="002A2A44">
              <w:rPr>
                <w:rFonts w:ascii="Times New Roman" w:eastAsia="Times New Roman" w:hAnsi="Times New Roman"/>
                <w:sz w:val="16"/>
                <w:szCs w:val="16"/>
                <w:lang w:eastAsia="zh-CN"/>
              </w:rPr>
              <w:t xml:space="preserve"> </w:t>
            </w:r>
            <w:r w:rsidRPr="002A2A44">
              <w:rPr>
                <w:rFonts w:ascii="Times New Roman" w:eastAsia="Times New Roman" w:hAnsi="Times New Roman"/>
                <w:sz w:val="24"/>
                <w:szCs w:val="24"/>
                <w:lang w:eastAsia="zh-CN"/>
              </w:rPr>
              <w:t>co więcej pozostawanie na stanie</w:t>
            </w:r>
            <w:r w:rsidRPr="00E87960">
              <w:rPr>
                <w:rFonts w:ascii="Times New Roman" w:eastAsia="Times New Roman" w:hAnsi="Times New Roman"/>
                <w:spacing w:val="-4"/>
                <w:sz w:val="24"/>
                <w:szCs w:val="24"/>
                <w:lang w:eastAsia="zh-CN"/>
              </w:rPr>
              <w:t xml:space="preserve"> przeterminowanych odczynników.</w:t>
            </w:r>
          </w:p>
          <w:p w:rsidR="003A245F" w:rsidRPr="00E87960" w:rsidRDefault="00FA1025" w:rsidP="00E87960">
            <w:pPr>
              <w:pStyle w:val="Akapitzlist"/>
              <w:numPr>
                <w:ilvl w:val="0"/>
                <w:numId w:val="19"/>
              </w:numPr>
              <w:suppressAutoHyphens/>
              <w:spacing w:after="0"/>
              <w:ind w:left="113" w:right="-113" w:hanging="170"/>
              <w:rPr>
                <w:rFonts w:ascii="Times New Roman" w:eastAsia="Times New Roman" w:hAnsi="Times New Roman"/>
                <w:spacing w:val="-4"/>
                <w:sz w:val="24"/>
                <w:szCs w:val="24"/>
                <w:lang w:eastAsia="zh-CN"/>
              </w:rPr>
            </w:pPr>
            <w:r w:rsidRPr="002A2A44">
              <w:rPr>
                <w:rFonts w:ascii="Times New Roman" w:eastAsia="Times New Roman" w:hAnsi="Times New Roman"/>
                <w:sz w:val="24"/>
                <w:szCs w:val="24"/>
                <w:lang w:eastAsia="zh-CN"/>
              </w:rPr>
              <w:t>U</w:t>
            </w:r>
            <w:r w:rsidR="009A475D" w:rsidRPr="002A2A44">
              <w:rPr>
                <w:rFonts w:ascii="Times New Roman" w:eastAsia="Times New Roman" w:hAnsi="Times New Roman"/>
                <w:sz w:val="24"/>
                <w:szCs w:val="24"/>
                <w:lang w:eastAsia="zh-CN"/>
              </w:rPr>
              <w:t>mowa na dostawę odczynników i</w:t>
            </w:r>
            <w:r w:rsidR="00E87960" w:rsidRPr="002A2A44">
              <w:rPr>
                <w:rFonts w:ascii="Times New Roman" w:eastAsia="Times New Roman" w:hAnsi="Times New Roman"/>
                <w:sz w:val="24"/>
                <w:szCs w:val="24"/>
                <w:lang w:eastAsia="zh-CN"/>
              </w:rPr>
              <w:t xml:space="preserve"> </w:t>
            </w:r>
            <w:r w:rsidR="009A475D" w:rsidRPr="002A2A44">
              <w:rPr>
                <w:rFonts w:ascii="Times New Roman" w:eastAsia="Times New Roman" w:hAnsi="Times New Roman"/>
                <w:sz w:val="24"/>
                <w:szCs w:val="24"/>
                <w:lang w:eastAsia="zh-CN"/>
              </w:rPr>
              <w:t xml:space="preserve">akcesoriów firmy </w:t>
            </w:r>
            <w:proofErr w:type="spellStart"/>
            <w:r w:rsidR="009A475D" w:rsidRPr="002A2A44">
              <w:rPr>
                <w:rFonts w:ascii="Times New Roman" w:eastAsia="Times New Roman" w:hAnsi="Times New Roman"/>
                <w:sz w:val="24"/>
                <w:szCs w:val="24"/>
                <w:lang w:eastAsia="zh-CN"/>
              </w:rPr>
              <w:t>Thermo</w:t>
            </w:r>
            <w:proofErr w:type="spellEnd"/>
            <w:r w:rsidR="009A475D" w:rsidRPr="002A2A44">
              <w:rPr>
                <w:rFonts w:ascii="Times New Roman" w:eastAsia="Times New Roman" w:hAnsi="Times New Roman"/>
                <w:sz w:val="24"/>
                <w:szCs w:val="24"/>
                <w:lang w:eastAsia="zh-CN"/>
              </w:rPr>
              <w:t xml:space="preserve"> Fisher</w:t>
            </w:r>
            <w:r w:rsidR="009A475D" w:rsidRPr="00E87960">
              <w:rPr>
                <w:rFonts w:ascii="Times New Roman" w:eastAsia="Times New Roman" w:hAnsi="Times New Roman"/>
                <w:spacing w:val="-4"/>
                <w:sz w:val="24"/>
                <w:szCs w:val="24"/>
                <w:lang w:eastAsia="zh-CN"/>
              </w:rPr>
              <w:t xml:space="preserve"> </w:t>
            </w:r>
            <w:proofErr w:type="spellStart"/>
            <w:r w:rsidR="009A475D" w:rsidRPr="00E87960">
              <w:rPr>
                <w:rFonts w:ascii="Times New Roman" w:eastAsia="Times New Roman" w:hAnsi="Times New Roman"/>
                <w:spacing w:val="-4"/>
                <w:sz w:val="24"/>
                <w:szCs w:val="24"/>
                <w:lang w:eastAsia="zh-CN"/>
              </w:rPr>
              <w:t>Scentific</w:t>
            </w:r>
            <w:proofErr w:type="spellEnd"/>
            <w:r w:rsidR="00365069">
              <w:rPr>
                <w:rFonts w:ascii="Times New Roman" w:eastAsia="Times New Roman" w:hAnsi="Times New Roman"/>
                <w:spacing w:val="-4"/>
                <w:sz w:val="24"/>
                <w:szCs w:val="24"/>
                <w:lang w:eastAsia="zh-CN"/>
              </w:rPr>
              <w:t>,</w:t>
            </w:r>
            <w:r w:rsidR="009A475D" w:rsidRPr="00E87960">
              <w:rPr>
                <w:rFonts w:ascii="Times New Roman" w:eastAsia="Times New Roman" w:hAnsi="Times New Roman"/>
                <w:spacing w:val="-4"/>
                <w:sz w:val="24"/>
                <w:szCs w:val="24"/>
                <w:lang w:eastAsia="zh-CN"/>
              </w:rPr>
              <w:t xml:space="preserve"> nie została zawarta prawidłowo przez ówczesne kierownictwo </w:t>
            </w:r>
            <w:r w:rsidR="009A475D" w:rsidRPr="002A2A44">
              <w:rPr>
                <w:rFonts w:ascii="Times New Roman" w:eastAsia="Times New Roman" w:hAnsi="Times New Roman"/>
                <w:spacing w:val="-6"/>
                <w:sz w:val="24"/>
                <w:szCs w:val="24"/>
                <w:lang w:eastAsia="zh-CN"/>
              </w:rPr>
              <w:lastRenderedPageBreak/>
              <w:t>BLP KGP, bowiem nie wskazano (w dniach lub konkretnej dacie) terminu</w:t>
            </w:r>
            <w:r w:rsidR="009A475D" w:rsidRPr="00E87960">
              <w:rPr>
                <w:rFonts w:ascii="Times New Roman" w:eastAsia="Times New Roman" w:hAnsi="Times New Roman"/>
                <w:spacing w:val="-4"/>
                <w:sz w:val="24"/>
                <w:szCs w:val="24"/>
                <w:lang w:eastAsia="zh-CN"/>
              </w:rPr>
              <w:t xml:space="preserve"> </w:t>
            </w:r>
            <w:r w:rsidR="009A475D" w:rsidRPr="002A2A44">
              <w:rPr>
                <w:rFonts w:ascii="Times New Roman" w:eastAsia="Times New Roman" w:hAnsi="Times New Roman"/>
                <w:sz w:val="24"/>
                <w:szCs w:val="24"/>
                <w:lang w:eastAsia="zh-CN"/>
              </w:rPr>
              <w:t xml:space="preserve">jej realizacji, wbrew postanowieniu </w:t>
            </w:r>
            <w:r w:rsidRPr="002A2A44">
              <w:rPr>
                <w:rFonts w:ascii="Times New Roman" w:eastAsia="Times New Roman" w:hAnsi="Times New Roman"/>
                <w:sz w:val="24"/>
                <w:szCs w:val="24"/>
                <w:lang w:eastAsia="zh-CN"/>
              </w:rPr>
              <w:t>Prawa zamówień publicznych, bowiem z</w:t>
            </w:r>
            <w:r w:rsidR="009A475D" w:rsidRPr="002A2A44">
              <w:rPr>
                <w:rFonts w:ascii="Times New Roman" w:eastAsia="Times New Roman" w:hAnsi="Times New Roman"/>
                <w:sz w:val="24"/>
                <w:szCs w:val="24"/>
                <w:lang w:eastAsia="zh-CN"/>
              </w:rPr>
              <w:t>awarta umowa nie zabezp</w:t>
            </w:r>
            <w:r w:rsidRPr="002A2A44">
              <w:rPr>
                <w:rFonts w:ascii="Times New Roman" w:eastAsia="Times New Roman" w:hAnsi="Times New Roman"/>
                <w:sz w:val="24"/>
                <w:szCs w:val="24"/>
                <w:lang w:eastAsia="zh-CN"/>
              </w:rPr>
              <w:t>ieczała interesów zamawiającego.</w:t>
            </w:r>
          </w:p>
        </w:tc>
      </w:tr>
      <w:tr w:rsidR="003A245F" w:rsidRPr="00510D46" w:rsidTr="00BC0705">
        <w:tc>
          <w:tcPr>
            <w:tcW w:w="454" w:type="dxa"/>
            <w:vAlign w:val="center"/>
          </w:tcPr>
          <w:p w:rsidR="003A245F" w:rsidRPr="00510D46" w:rsidRDefault="003A245F" w:rsidP="00E87960">
            <w:pPr>
              <w:numPr>
                <w:ilvl w:val="0"/>
                <w:numId w:val="20"/>
              </w:numPr>
              <w:spacing w:before="120" w:after="120" w:line="240" w:lineRule="auto"/>
              <w:ind w:left="170" w:hanging="113"/>
              <w:rPr>
                <w:rFonts w:ascii="Times New Roman" w:hAnsi="Times New Roman"/>
                <w:b/>
                <w:sz w:val="24"/>
                <w:szCs w:val="24"/>
              </w:rPr>
            </w:pPr>
          </w:p>
        </w:tc>
        <w:tc>
          <w:tcPr>
            <w:tcW w:w="3374" w:type="dxa"/>
            <w:shd w:val="clear" w:color="auto" w:fill="auto"/>
            <w:vAlign w:val="center"/>
          </w:tcPr>
          <w:p w:rsidR="003A245F" w:rsidRPr="00510D46" w:rsidRDefault="003A245F" w:rsidP="005E2CAF">
            <w:pPr>
              <w:spacing w:after="0" w:line="240" w:lineRule="auto"/>
              <w:ind w:left="-57" w:right="-113"/>
              <w:rPr>
                <w:rFonts w:ascii="Times New Roman" w:hAnsi="Times New Roman"/>
                <w:b/>
                <w:sz w:val="24"/>
                <w:szCs w:val="24"/>
              </w:rPr>
            </w:pPr>
            <w:r w:rsidRPr="00510D46">
              <w:rPr>
                <w:rFonts w:ascii="Times New Roman" w:hAnsi="Times New Roman"/>
                <w:b/>
                <w:sz w:val="24"/>
                <w:szCs w:val="24"/>
              </w:rPr>
              <w:t>Wnioski i zalecenia pokontrolne</w:t>
            </w:r>
          </w:p>
        </w:tc>
        <w:tc>
          <w:tcPr>
            <w:tcW w:w="7088" w:type="dxa"/>
            <w:shd w:val="clear" w:color="auto" w:fill="auto"/>
          </w:tcPr>
          <w:p w:rsidR="008624E9" w:rsidRPr="00510D46" w:rsidRDefault="008624E9" w:rsidP="005E2CAF">
            <w:pPr>
              <w:numPr>
                <w:ilvl w:val="0"/>
                <w:numId w:val="17"/>
              </w:numPr>
              <w:spacing w:after="0"/>
              <w:ind w:left="170" w:right="-113" w:hanging="227"/>
              <w:outlineLvl w:val="0"/>
              <w:rPr>
                <w:rFonts w:ascii="Times New Roman" w:hAnsi="Times New Roman"/>
                <w:spacing w:val="-4"/>
                <w:sz w:val="24"/>
                <w:szCs w:val="24"/>
              </w:rPr>
            </w:pPr>
            <w:r w:rsidRPr="00510D46">
              <w:rPr>
                <w:rFonts w:ascii="Times New Roman" w:hAnsi="Times New Roman"/>
                <w:spacing w:val="-4"/>
                <w:sz w:val="24"/>
                <w:szCs w:val="24"/>
              </w:rPr>
              <w:t xml:space="preserve">Podjąć </w:t>
            </w:r>
            <w:r w:rsidR="005E2CAF">
              <w:rPr>
                <w:rFonts w:ascii="Times New Roman" w:hAnsi="Times New Roman"/>
                <w:spacing w:val="-4"/>
                <w:sz w:val="24"/>
                <w:szCs w:val="24"/>
              </w:rPr>
              <w:t>-</w:t>
            </w:r>
            <w:r w:rsidRPr="00510D46">
              <w:rPr>
                <w:rFonts w:ascii="Times New Roman" w:hAnsi="Times New Roman"/>
                <w:spacing w:val="-4"/>
                <w:sz w:val="24"/>
                <w:szCs w:val="24"/>
              </w:rPr>
              <w:t xml:space="preserve"> wspólnie z Dyrektorem BLP KGP </w:t>
            </w:r>
            <w:r w:rsidR="005E2CAF">
              <w:rPr>
                <w:rFonts w:ascii="Times New Roman" w:hAnsi="Times New Roman"/>
                <w:spacing w:val="-4"/>
                <w:sz w:val="24"/>
                <w:szCs w:val="24"/>
              </w:rPr>
              <w:t>-</w:t>
            </w:r>
            <w:r w:rsidRPr="00510D46">
              <w:rPr>
                <w:rFonts w:ascii="Times New Roman" w:hAnsi="Times New Roman"/>
                <w:spacing w:val="-4"/>
                <w:sz w:val="24"/>
                <w:szCs w:val="24"/>
              </w:rPr>
              <w:t xml:space="preserve"> działa</w:t>
            </w:r>
            <w:r w:rsidR="00A72AC2" w:rsidRPr="00510D46">
              <w:rPr>
                <w:rFonts w:ascii="Times New Roman" w:hAnsi="Times New Roman"/>
                <w:spacing w:val="-4"/>
                <w:sz w:val="24"/>
                <w:szCs w:val="24"/>
              </w:rPr>
              <w:t xml:space="preserve">nia mające na celu </w:t>
            </w:r>
            <w:r w:rsidR="00A72AC2" w:rsidRPr="00C70314">
              <w:rPr>
                <w:rFonts w:ascii="Times New Roman" w:hAnsi="Times New Roman"/>
                <w:spacing w:val="-8"/>
                <w:sz w:val="24"/>
                <w:szCs w:val="24"/>
              </w:rPr>
              <w:t>utworzenie w</w:t>
            </w:r>
            <w:r w:rsidR="00E87960" w:rsidRPr="00C70314">
              <w:rPr>
                <w:rFonts w:ascii="Times New Roman" w:hAnsi="Times New Roman"/>
                <w:spacing w:val="-8"/>
                <w:sz w:val="24"/>
                <w:szCs w:val="24"/>
              </w:rPr>
              <w:t xml:space="preserve"> </w:t>
            </w:r>
            <w:r w:rsidRPr="00C70314">
              <w:rPr>
                <w:rFonts w:ascii="Times New Roman" w:hAnsi="Times New Roman"/>
                <w:spacing w:val="-8"/>
                <w:sz w:val="24"/>
                <w:szCs w:val="24"/>
              </w:rPr>
              <w:t>strukturze Komendy Głównej Policji magazynu bilansowego</w:t>
            </w:r>
            <w:r w:rsidRPr="002A2A44">
              <w:rPr>
                <w:rFonts w:ascii="Times New Roman" w:hAnsi="Times New Roman"/>
                <w:sz w:val="24"/>
                <w:szCs w:val="24"/>
              </w:rPr>
              <w:t xml:space="preserve">, </w:t>
            </w:r>
            <w:r w:rsidRPr="00C70314">
              <w:rPr>
                <w:rFonts w:ascii="Times New Roman" w:hAnsi="Times New Roman"/>
                <w:spacing w:val="-8"/>
                <w:sz w:val="24"/>
                <w:szCs w:val="24"/>
              </w:rPr>
              <w:t>w którym przecho</w:t>
            </w:r>
            <w:r w:rsidR="00A72AC2" w:rsidRPr="00C70314">
              <w:rPr>
                <w:rFonts w:ascii="Times New Roman" w:hAnsi="Times New Roman"/>
                <w:spacing w:val="-8"/>
                <w:sz w:val="24"/>
                <w:szCs w:val="24"/>
              </w:rPr>
              <w:t>wywane będą zapasy materiałów i</w:t>
            </w:r>
            <w:r w:rsidR="00E87960" w:rsidRPr="00C70314">
              <w:rPr>
                <w:rFonts w:ascii="Times New Roman" w:hAnsi="Times New Roman"/>
                <w:spacing w:val="-8"/>
                <w:sz w:val="24"/>
                <w:szCs w:val="24"/>
              </w:rPr>
              <w:t xml:space="preserve"> </w:t>
            </w:r>
            <w:r w:rsidRPr="00C70314">
              <w:rPr>
                <w:rFonts w:ascii="Times New Roman" w:hAnsi="Times New Roman"/>
                <w:spacing w:val="-8"/>
                <w:sz w:val="24"/>
                <w:szCs w:val="24"/>
              </w:rPr>
              <w:t>wyposażenia do badań</w:t>
            </w:r>
            <w:r w:rsidRPr="005E2CAF">
              <w:rPr>
                <w:rFonts w:ascii="Times New Roman" w:hAnsi="Times New Roman"/>
                <w:spacing w:val="-6"/>
                <w:sz w:val="24"/>
                <w:szCs w:val="24"/>
              </w:rPr>
              <w:t xml:space="preserve"> kryminalistycznych</w:t>
            </w:r>
            <w:r w:rsidR="00A72AC2" w:rsidRPr="00510D46">
              <w:rPr>
                <w:rFonts w:ascii="Times New Roman" w:hAnsi="Times New Roman"/>
                <w:spacing w:val="-4"/>
                <w:sz w:val="24"/>
                <w:szCs w:val="24"/>
              </w:rPr>
              <w:t>, z</w:t>
            </w:r>
            <w:r w:rsidR="00E87960">
              <w:rPr>
                <w:rFonts w:ascii="Times New Roman" w:hAnsi="Times New Roman"/>
                <w:spacing w:val="-4"/>
                <w:sz w:val="24"/>
                <w:szCs w:val="24"/>
              </w:rPr>
              <w:t xml:space="preserve"> </w:t>
            </w:r>
            <w:r w:rsidRPr="00510D46">
              <w:rPr>
                <w:rFonts w:ascii="Times New Roman" w:hAnsi="Times New Roman"/>
                <w:spacing w:val="-4"/>
                <w:sz w:val="24"/>
                <w:szCs w:val="24"/>
              </w:rPr>
              <w:t>zac</w:t>
            </w:r>
            <w:r w:rsidR="00A72AC2" w:rsidRPr="00510D46">
              <w:rPr>
                <w:rFonts w:ascii="Times New Roman" w:hAnsi="Times New Roman"/>
                <w:spacing w:val="-4"/>
                <w:sz w:val="24"/>
                <w:szCs w:val="24"/>
              </w:rPr>
              <w:t>howaniem wymagań wynikających z</w:t>
            </w:r>
            <w:r w:rsidR="005E2CAF">
              <w:rPr>
                <w:rFonts w:ascii="Times New Roman" w:hAnsi="Times New Roman"/>
                <w:spacing w:val="-4"/>
                <w:sz w:val="24"/>
                <w:szCs w:val="24"/>
              </w:rPr>
              <w:t xml:space="preserve"> </w:t>
            </w:r>
            <w:r w:rsidR="00A73FC2" w:rsidRPr="00510D46">
              <w:rPr>
                <w:rFonts w:ascii="Times New Roman" w:hAnsi="Times New Roman"/>
                <w:spacing w:val="-4"/>
                <w:sz w:val="24"/>
                <w:szCs w:val="24"/>
              </w:rPr>
              <w:t>polityki rachunkowości</w:t>
            </w:r>
            <w:r w:rsidRPr="00510D46">
              <w:rPr>
                <w:rFonts w:ascii="Times New Roman" w:hAnsi="Times New Roman"/>
                <w:spacing w:val="-4"/>
                <w:sz w:val="24"/>
                <w:szCs w:val="24"/>
              </w:rPr>
              <w:t>.</w:t>
            </w:r>
          </w:p>
          <w:p w:rsidR="008624E9" w:rsidRPr="005E2CAF" w:rsidRDefault="008624E9" w:rsidP="005E2CAF">
            <w:pPr>
              <w:numPr>
                <w:ilvl w:val="0"/>
                <w:numId w:val="17"/>
              </w:numPr>
              <w:spacing w:after="0"/>
              <w:ind w:left="170" w:right="-113" w:hanging="227"/>
              <w:outlineLvl w:val="0"/>
              <w:rPr>
                <w:rFonts w:ascii="Times New Roman" w:hAnsi="Times New Roman"/>
                <w:spacing w:val="-8"/>
                <w:sz w:val="24"/>
                <w:szCs w:val="24"/>
              </w:rPr>
            </w:pPr>
            <w:r w:rsidRPr="005E2CAF">
              <w:rPr>
                <w:rFonts w:ascii="Times New Roman" w:hAnsi="Times New Roman"/>
                <w:spacing w:val="-4"/>
                <w:sz w:val="24"/>
                <w:szCs w:val="24"/>
              </w:rPr>
              <w:t>W porozumieniu z Dyrektorem Biura Finansów KGP przygotować</w:t>
            </w:r>
            <w:r w:rsidRPr="00510D46">
              <w:rPr>
                <w:rFonts w:ascii="Times New Roman" w:hAnsi="Times New Roman"/>
                <w:spacing w:val="-6"/>
                <w:sz w:val="24"/>
                <w:szCs w:val="24"/>
              </w:rPr>
              <w:t xml:space="preserve"> </w:t>
            </w:r>
            <w:r w:rsidR="002A2A44">
              <w:rPr>
                <w:rFonts w:ascii="Times New Roman" w:hAnsi="Times New Roman"/>
                <w:spacing w:val="-6"/>
                <w:sz w:val="24"/>
                <w:szCs w:val="24"/>
              </w:rPr>
              <w:br/>
            </w:r>
            <w:r w:rsidRPr="002A2A44">
              <w:rPr>
                <w:rFonts w:ascii="Times New Roman" w:hAnsi="Times New Roman"/>
                <w:sz w:val="24"/>
                <w:szCs w:val="24"/>
              </w:rPr>
              <w:t>i przeprowadzić inwentaryzację metodą spisu z natury, materiałów</w:t>
            </w:r>
            <w:r w:rsidRPr="00510D46">
              <w:rPr>
                <w:rFonts w:ascii="Times New Roman" w:hAnsi="Times New Roman"/>
                <w:spacing w:val="-6"/>
                <w:sz w:val="24"/>
                <w:szCs w:val="24"/>
              </w:rPr>
              <w:t xml:space="preserve"> </w:t>
            </w:r>
            <w:r w:rsidRPr="005E2CAF">
              <w:rPr>
                <w:rFonts w:ascii="Times New Roman" w:hAnsi="Times New Roman"/>
                <w:spacing w:val="-8"/>
                <w:sz w:val="24"/>
                <w:szCs w:val="24"/>
              </w:rPr>
              <w:t>kryminalistycznych (w</w:t>
            </w:r>
            <w:r w:rsidR="00E87960" w:rsidRPr="005E2CAF">
              <w:rPr>
                <w:rFonts w:ascii="Times New Roman" w:hAnsi="Times New Roman"/>
                <w:spacing w:val="-8"/>
                <w:sz w:val="24"/>
                <w:szCs w:val="24"/>
              </w:rPr>
              <w:t xml:space="preserve"> </w:t>
            </w:r>
            <w:r w:rsidRPr="005E2CAF">
              <w:rPr>
                <w:rFonts w:ascii="Times New Roman" w:hAnsi="Times New Roman"/>
                <w:spacing w:val="-8"/>
                <w:sz w:val="24"/>
                <w:szCs w:val="24"/>
              </w:rPr>
              <w:t>tym odczynników) przechowywanych w CLKP</w:t>
            </w:r>
            <w:r w:rsidR="005E2CAF" w:rsidRPr="005E2CAF">
              <w:rPr>
                <w:rFonts w:ascii="Times New Roman" w:hAnsi="Times New Roman"/>
                <w:spacing w:val="-8"/>
                <w:sz w:val="24"/>
                <w:szCs w:val="24"/>
              </w:rPr>
              <w:t>.</w:t>
            </w:r>
          </w:p>
          <w:p w:rsidR="008624E9" w:rsidRPr="00510D46" w:rsidRDefault="008624E9" w:rsidP="005E2CAF">
            <w:pPr>
              <w:numPr>
                <w:ilvl w:val="0"/>
                <w:numId w:val="17"/>
              </w:numPr>
              <w:spacing w:after="0"/>
              <w:ind w:left="170" w:right="-113" w:hanging="227"/>
              <w:outlineLvl w:val="0"/>
              <w:rPr>
                <w:rFonts w:ascii="Times New Roman" w:hAnsi="Times New Roman"/>
                <w:spacing w:val="-2"/>
                <w:sz w:val="24"/>
                <w:szCs w:val="24"/>
              </w:rPr>
            </w:pPr>
            <w:r w:rsidRPr="002A2A44">
              <w:rPr>
                <w:rFonts w:ascii="Times New Roman" w:hAnsi="Times New Roman"/>
                <w:spacing w:val="-4"/>
                <w:sz w:val="24"/>
                <w:szCs w:val="24"/>
              </w:rPr>
              <w:t>Spowodować zaplanowanie i zrealizowanie działań w celu zmniejszenia</w:t>
            </w:r>
            <w:r w:rsidRPr="00510D46">
              <w:rPr>
                <w:rFonts w:ascii="Times New Roman" w:hAnsi="Times New Roman"/>
                <w:spacing w:val="-2"/>
                <w:sz w:val="24"/>
                <w:szCs w:val="24"/>
              </w:rPr>
              <w:t xml:space="preserve"> </w:t>
            </w:r>
            <w:r w:rsidRPr="002A2A44">
              <w:rPr>
                <w:rFonts w:ascii="Times New Roman" w:hAnsi="Times New Roman"/>
                <w:spacing w:val="-6"/>
                <w:sz w:val="24"/>
                <w:szCs w:val="24"/>
              </w:rPr>
              <w:t>negatywnych skutków związanych z</w:t>
            </w:r>
            <w:r w:rsidR="002A2A44">
              <w:rPr>
                <w:rFonts w:ascii="Times New Roman" w:hAnsi="Times New Roman"/>
                <w:spacing w:val="-6"/>
                <w:sz w:val="24"/>
                <w:szCs w:val="24"/>
              </w:rPr>
              <w:t xml:space="preserve"> </w:t>
            </w:r>
            <w:r w:rsidRPr="002A2A44">
              <w:rPr>
                <w:rFonts w:ascii="Times New Roman" w:hAnsi="Times New Roman"/>
                <w:spacing w:val="-6"/>
                <w:sz w:val="24"/>
                <w:szCs w:val="24"/>
              </w:rPr>
              <w:t>przeterminowaniem się odczynników</w:t>
            </w:r>
            <w:r w:rsidRPr="00510D46">
              <w:rPr>
                <w:rFonts w:ascii="Times New Roman" w:hAnsi="Times New Roman"/>
                <w:spacing w:val="-2"/>
                <w:sz w:val="24"/>
                <w:szCs w:val="24"/>
              </w:rPr>
              <w:t xml:space="preserve"> do badań genetycznych</w:t>
            </w:r>
            <w:r w:rsidR="00A73FC2" w:rsidRPr="00510D46">
              <w:rPr>
                <w:rFonts w:ascii="Times New Roman" w:hAnsi="Times New Roman"/>
                <w:spacing w:val="-2"/>
                <w:sz w:val="24"/>
                <w:szCs w:val="24"/>
              </w:rPr>
              <w:t>.</w:t>
            </w:r>
          </w:p>
          <w:p w:rsidR="008624E9" w:rsidRPr="00510D46" w:rsidRDefault="008624E9" w:rsidP="005E2CAF">
            <w:pPr>
              <w:numPr>
                <w:ilvl w:val="0"/>
                <w:numId w:val="17"/>
              </w:numPr>
              <w:spacing w:after="0"/>
              <w:ind w:left="170" w:right="-113" w:hanging="227"/>
              <w:outlineLvl w:val="0"/>
              <w:rPr>
                <w:rFonts w:ascii="Times New Roman" w:hAnsi="Times New Roman"/>
                <w:spacing w:val="-2"/>
                <w:sz w:val="24"/>
                <w:szCs w:val="24"/>
              </w:rPr>
            </w:pPr>
            <w:r w:rsidRPr="00510D46">
              <w:rPr>
                <w:rFonts w:ascii="Times New Roman" w:hAnsi="Times New Roman"/>
                <w:spacing w:val="-2"/>
                <w:sz w:val="24"/>
                <w:szCs w:val="24"/>
              </w:rPr>
              <w:t xml:space="preserve">Opracować na potrzeby działalności WBG: procedury szacowania </w:t>
            </w:r>
            <w:r w:rsidRPr="00C70314">
              <w:rPr>
                <w:rFonts w:ascii="Times New Roman" w:hAnsi="Times New Roman"/>
                <w:spacing w:val="-8"/>
                <w:sz w:val="24"/>
                <w:szCs w:val="24"/>
              </w:rPr>
              <w:t>wielkości zakupów, w tym posiadania niezbędnego zapasu, zapewniającego</w:t>
            </w:r>
            <w:r w:rsidRPr="00510D46">
              <w:rPr>
                <w:rFonts w:ascii="Times New Roman" w:hAnsi="Times New Roman"/>
                <w:spacing w:val="-2"/>
                <w:sz w:val="24"/>
                <w:szCs w:val="24"/>
              </w:rPr>
              <w:t xml:space="preserve"> nieprzerwaną realizację badań laboratoryjnych, jak również procedury rozliczania zużycia otrzymanych materiałów kryminalistycznych.</w:t>
            </w:r>
          </w:p>
          <w:p w:rsidR="008624E9" w:rsidRPr="00510D46" w:rsidRDefault="008624E9" w:rsidP="005E2CAF">
            <w:pPr>
              <w:numPr>
                <w:ilvl w:val="0"/>
                <w:numId w:val="17"/>
              </w:numPr>
              <w:spacing w:after="0"/>
              <w:ind w:left="170" w:right="-113" w:hanging="227"/>
              <w:outlineLvl w:val="0"/>
              <w:rPr>
                <w:rFonts w:ascii="Times New Roman" w:hAnsi="Times New Roman"/>
                <w:spacing w:val="-2"/>
                <w:sz w:val="24"/>
                <w:szCs w:val="24"/>
              </w:rPr>
            </w:pPr>
            <w:r w:rsidRPr="002A2A44">
              <w:rPr>
                <w:rFonts w:ascii="Times New Roman" w:hAnsi="Times New Roman"/>
                <w:spacing w:val="-6"/>
                <w:sz w:val="24"/>
                <w:szCs w:val="24"/>
              </w:rPr>
              <w:t>W porozumieniu z Dyrektorem Biura Logistyki Policji KGP spowodować</w:t>
            </w:r>
            <w:r w:rsidRPr="00510D46">
              <w:rPr>
                <w:rFonts w:ascii="Times New Roman" w:hAnsi="Times New Roman"/>
                <w:spacing w:val="-2"/>
                <w:sz w:val="24"/>
                <w:szCs w:val="24"/>
              </w:rPr>
              <w:t xml:space="preserve"> </w:t>
            </w:r>
            <w:r w:rsidRPr="002A2A44">
              <w:rPr>
                <w:rFonts w:ascii="Times New Roman" w:hAnsi="Times New Roman"/>
                <w:sz w:val="24"/>
                <w:szCs w:val="24"/>
              </w:rPr>
              <w:t>aby poza magazynowy obrót materiałami kryminalistycznymi miał</w:t>
            </w:r>
            <w:r w:rsidRPr="00510D46">
              <w:rPr>
                <w:rFonts w:ascii="Times New Roman" w:hAnsi="Times New Roman"/>
                <w:spacing w:val="-2"/>
                <w:sz w:val="24"/>
                <w:szCs w:val="24"/>
              </w:rPr>
              <w:t xml:space="preserve"> miejsce jed</w:t>
            </w:r>
            <w:r w:rsidR="00A73FC2" w:rsidRPr="00510D46">
              <w:rPr>
                <w:rFonts w:ascii="Times New Roman" w:hAnsi="Times New Roman"/>
                <w:spacing w:val="-2"/>
                <w:sz w:val="24"/>
                <w:szCs w:val="24"/>
              </w:rPr>
              <w:t>ynie w uzasadnionych sytuacjach.</w:t>
            </w:r>
          </w:p>
          <w:p w:rsidR="008624E9" w:rsidRPr="00510D46" w:rsidRDefault="008624E9" w:rsidP="005E2CAF">
            <w:pPr>
              <w:numPr>
                <w:ilvl w:val="0"/>
                <w:numId w:val="17"/>
              </w:numPr>
              <w:spacing w:after="0"/>
              <w:ind w:left="170" w:right="-113" w:hanging="227"/>
              <w:outlineLvl w:val="0"/>
              <w:rPr>
                <w:rFonts w:ascii="Times New Roman" w:hAnsi="Times New Roman"/>
                <w:spacing w:val="-6"/>
                <w:sz w:val="24"/>
                <w:szCs w:val="24"/>
              </w:rPr>
            </w:pPr>
            <w:r w:rsidRPr="002A2A44">
              <w:rPr>
                <w:rFonts w:ascii="Times New Roman" w:hAnsi="Times New Roman"/>
                <w:spacing w:val="-2"/>
                <w:sz w:val="24"/>
                <w:szCs w:val="24"/>
              </w:rPr>
              <w:t>Spowodować przypomnienie pracownikom i funkcjonariuszom CLKP odpowiedzialnym za gospodarowanie mieniem będącym w posiadaniu</w:t>
            </w:r>
            <w:r w:rsidRPr="00510D46">
              <w:rPr>
                <w:rFonts w:ascii="Times New Roman" w:hAnsi="Times New Roman"/>
                <w:spacing w:val="-6"/>
                <w:sz w:val="24"/>
                <w:szCs w:val="24"/>
              </w:rPr>
              <w:t xml:space="preserve"> </w:t>
            </w:r>
            <w:r w:rsidRPr="002A2A44">
              <w:rPr>
                <w:rFonts w:ascii="Times New Roman" w:hAnsi="Times New Roman"/>
                <w:sz w:val="24"/>
                <w:szCs w:val="24"/>
              </w:rPr>
              <w:t xml:space="preserve">CLKP o zasadach gospodarowania mieniem, wynikających </w:t>
            </w:r>
            <w:bookmarkStart w:id="1" w:name="_GoBack"/>
            <w:bookmarkEnd w:id="1"/>
            <w:r w:rsidR="002A2A44">
              <w:rPr>
                <w:rFonts w:ascii="Times New Roman" w:hAnsi="Times New Roman"/>
                <w:sz w:val="24"/>
                <w:szCs w:val="24"/>
              </w:rPr>
              <w:br/>
            </w:r>
            <w:r w:rsidR="00A73FC2" w:rsidRPr="002A2A44">
              <w:rPr>
                <w:rFonts w:ascii="Times New Roman" w:hAnsi="Times New Roman"/>
                <w:sz w:val="24"/>
                <w:szCs w:val="24"/>
              </w:rPr>
              <w:t>z obowiązujących</w:t>
            </w:r>
            <w:r w:rsidR="00A73FC2" w:rsidRPr="00510D46">
              <w:rPr>
                <w:rFonts w:ascii="Times New Roman" w:hAnsi="Times New Roman"/>
                <w:spacing w:val="-6"/>
                <w:sz w:val="24"/>
                <w:szCs w:val="24"/>
              </w:rPr>
              <w:t xml:space="preserve"> przepisów</w:t>
            </w:r>
            <w:r w:rsidRPr="00510D46">
              <w:rPr>
                <w:rFonts w:ascii="Times New Roman" w:hAnsi="Times New Roman"/>
                <w:i/>
                <w:spacing w:val="-6"/>
                <w:sz w:val="24"/>
                <w:szCs w:val="24"/>
              </w:rPr>
              <w:t>.</w:t>
            </w:r>
          </w:p>
          <w:p w:rsidR="008624E9" w:rsidRPr="00510D46" w:rsidRDefault="008624E9" w:rsidP="005E2CAF">
            <w:pPr>
              <w:numPr>
                <w:ilvl w:val="0"/>
                <w:numId w:val="17"/>
              </w:numPr>
              <w:spacing w:after="0"/>
              <w:ind w:left="170" w:right="-113" w:hanging="227"/>
              <w:outlineLvl w:val="0"/>
              <w:rPr>
                <w:rFonts w:ascii="Times New Roman" w:hAnsi="Times New Roman"/>
                <w:sz w:val="24"/>
                <w:szCs w:val="24"/>
              </w:rPr>
            </w:pPr>
            <w:r w:rsidRPr="00510D46">
              <w:rPr>
                <w:rFonts w:ascii="Times New Roman" w:hAnsi="Times New Roman"/>
                <w:sz w:val="24"/>
                <w:szCs w:val="24"/>
              </w:rPr>
              <w:t>Opracować dane sprawozdawcze obejmujące ewidencjonowanie badań i obiektów badawczych, narastająco w zakresie prowadzonego zbioru danych DNA</w:t>
            </w:r>
            <w:r w:rsidR="00A73FC2" w:rsidRPr="00510D46">
              <w:rPr>
                <w:rFonts w:ascii="Times New Roman" w:hAnsi="Times New Roman"/>
                <w:sz w:val="24"/>
                <w:szCs w:val="24"/>
              </w:rPr>
              <w:t>.</w:t>
            </w:r>
          </w:p>
          <w:p w:rsidR="003A245F" w:rsidRPr="00510D46" w:rsidRDefault="008624E9" w:rsidP="005E2CAF">
            <w:pPr>
              <w:numPr>
                <w:ilvl w:val="0"/>
                <w:numId w:val="17"/>
              </w:numPr>
              <w:spacing w:after="0"/>
              <w:ind w:left="170" w:right="-113" w:hanging="227"/>
              <w:outlineLvl w:val="0"/>
              <w:rPr>
                <w:rFonts w:ascii="Times New Roman" w:hAnsi="Times New Roman"/>
                <w:spacing w:val="-2"/>
                <w:sz w:val="24"/>
                <w:szCs w:val="24"/>
              </w:rPr>
            </w:pPr>
            <w:r w:rsidRPr="002A2A44">
              <w:rPr>
                <w:rFonts w:ascii="Times New Roman" w:hAnsi="Times New Roman"/>
                <w:sz w:val="24"/>
                <w:szCs w:val="24"/>
              </w:rPr>
              <w:t>Rozważyć przeprowadzenie czynności wyjaśniających w sprawie</w:t>
            </w:r>
            <w:r w:rsidRPr="002A2A44">
              <w:rPr>
                <w:rFonts w:ascii="Times New Roman" w:hAnsi="Times New Roman"/>
                <w:spacing w:val="-2"/>
                <w:sz w:val="24"/>
                <w:szCs w:val="24"/>
              </w:rPr>
              <w:t xml:space="preserve"> nieprawidłowości opisanych w niniejszym sprawozdaniu, dotyczących</w:t>
            </w:r>
            <w:r w:rsidRPr="00510D46">
              <w:rPr>
                <w:rFonts w:ascii="Times New Roman" w:hAnsi="Times New Roman"/>
                <w:spacing w:val="-2"/>
                <w:sz w:val="24"/>
                <w:szCs w:val="24"/>
              </w:rPr>
              <w:t xml:space="preserve"> zaniedbań, błędów i nierzetelności w działaniach, które miały miejsce </w:t>
            </w:r>
            <w:r w:rsidR="002A2A44">
              <w:rPr>
                <w:rFonts w:ascii="Times New Roman" w:hAnsi="Times New Roman"/>
                <w:spacing w:val="-2"/>
                <w:sz w:val="24"/>
                <w:szCs w:val="24"/>
              </w:rPr>
              <w:br/>
            </w:r>
            <w:r w:rsidRPr="00510D46">
              <w:rPr>
                <w:rFonts w:ascii="Times New Roman" w:hAnsi="Times New Roman"/>
                <w:spacing w:val="-2"/>
                <w:sz w:val="24"/>
                <w:szCs w:val="24"/>
              </w:rPr>
              <w:t>w WBG CLKP.</w:t>
            </w:r>
          </w:p>
        </w:tc>
      </w:tr>
      <w:bookmarkEnd w:id="0"/>
    </w:tbl>
    <w:p w:rsidR="00AF7E8F" w:rsidRPr="00510D46" w:rsidRDefault="00AF7E8F" w:rsidP="00510D46">
      <w:pPr>
        <w:spacing w:after="0"/>
        <w:outlineLvl w:val="0"/>
        <w:rPr>
          <w:rFonts w:ascii="Times New Roman" w:hAnsi="Times New Roman"/>
          <w:sz w:val="24"/>
          <w:szCs w:val="24"/>
        </w:rPr>
      </w:pPr>
    </w:p>
    <w:sectPr w:rsidR="00AF7E8F" w:rsidRPr="00510D46" w:rsidSect="004E7331">
      <w:pgSz w:w="11906" w:h="16838" w:code="9"/>
      <w:pgMar w:top="851" w:right="1418" w:bottom="85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5ED" w:rsidRDefault="005205ED" w:rsidP="009A475D">
      <w:pPr>
        <w:spacing w:after="0" w:line="240" w:lineRule="auto"/>
      </w:pPr>
      <w:r>
        <w:separator/>
      </w:r>
    </w:p>
  </w:endnote>
  <w:endnote w:type="continuationSeparator" w:id="0">
    <w:p w:rsidR="005205ED" w:rsidRDefault="005205ED" w:rsidP="009A4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5ED" w:rsidRDefault="005205ED" w:rsidP="009A475D">
      <w:pPr>
        <w:spacing w:after="0" w:line="240" w:lineRule="auto"/>
      </w:pPr>
      <w:r>
        <w:separator/>
      </w:r>
    </w:p>
  </w:footnote>
  <w:footnote w:type="continuationSeparator" w:id="0">
    <w:p w:rsidR="005205ED" w:rsidRDefault="005205ED" w:rsidP="009A4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40F"/>
    <w:multiLevelType w:val="hybridMultilevel"/>
    <w:tmpl w:val="45203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A74EF6"/>
    <w:multiLevelType w:val="hybridMultilevel"/>
    <w:tmpl w:val="9DDA2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C12FB3"/>
    <w:multiLevelType w:val="hybridMultilevel"/>
    <w:tmpl w:val="6456A8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8B069E"/>
    <w:multiLevelType w:val="hybridMultilevel"/>
    <w:tmpl w:val="037AC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B4730E"/>
    <w:multiLevelType w:val="hybridMultilevel"/>
    <w:tmpl w:val="C4D22A92"/>
    <w:lvl w:ilvl="0" w:tplc="667AB9D6">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162E63"/>
    <w:multiLevelType w:val="hybridMultilevel"/>
    <w:tmpl w:val="7F8EF746"/>
    <w:lvl w:ilvl="0" w:tplc="55589532">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222323"/>
    <w:multiLevelType w:val="hybridMultilevel"/>
    <w:tmpl w:val="B3123980"/>
    <w:lvl w:ilvl="0" w:tplc="434C3314">
      <w:start w:val="1"/>
      <w:numFmt w:val="decimal"/>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0B47C1"/>
    <w:multiLevelType w:val="multilevel"/>
    <w:tmpl w:val="DDFA7FFA"/>
    <w:lvl w:ilvl="0">
      <w:start w:val="1"/>
      <w:numFmt w:val="bullet"/>
      <w:lvlText w:val=""/>
      <w:lvlJc w:val="left"/>
      <w:pPr>
        <w:ind w:left="814" w:hanging="360"/>
      </w:pPr>
      <w:rPr>
        <w:rFonts w:ascii="Symbol" w:hAnsi="Symbol" w:hint="default"/>
      </w:r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8" w15:restartNumberingAfterBreak="0">
    <w:nsid w:val="2F4705E1"/>
    <w:multiLevelType w:val="hybridMultilevel"/>
    <w:tmpl w:val="760C0D40"/>
    <w:lvl w:ilvl="0" w:tplc="B2701578">
      <w:start w:val="1"/>
      <w:numFmt w:val="bullet"/>
      <w:lvlText w:val=""/>
      <w:lvlJc w:val="left"/>
      <w:pPr>
        <w:ind w:left="78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FE35F97"/>
    <w:multiLevelType w:val="hybridMultilevel"/>
    <w:tmpl w:val="01F0B30E"/>
    <w:lvl w:ilvl="0" w:tplc="CF326F36">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94505D"/>
    <w:multiLevelType w:val="hybridMultilevel"/>
    <w:tmpl w:val="080AD5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622D69"/>
    <w:multiLevelType w:val="hybridMultilevel"/>
    <w:tmpl w:val="9DDA2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7E1F00"/>
    <w:multiLevelType w:val="hybridMultilevel"/>
    <w:tmpl w:val="46988A0C"/>
    <w:lvl w:ilvl="0" w:tplc="0415000F">
      <w:start w:val="1"/>
      <w:numFmt w:val="decimal"/>
      <w:lvlText w:val="%1."/>
      <w:lvlJc w:val="left"/>
      <w:pPr>
        <w:ind w:left="779" w:hanging="360"/>
      </w:pPr>
      <w:rPr>
        <w:rFonts w:hint="default"/>
        <w:color w:val="auto"/>
      </w:rPr>
    </w:lvl>
    <w:lvl w:ilvl="1" w:tplc="04150019" w:tentative="1">
      <w:start w:val="1"/>
      <w:numFmt w:val="lowerLetter"/>
      <w:lvlText w:val="%2."/>
      <w:lvlJc w:val="left"/>
      <w:pPr>
        <w:ind w:left="1499" w:hanging="360"/>
      </w:pPr>
    </w:lvl>
    <w:lvl w:ilvl="2" w:tplc="0415001B" w:tentative="1">
      <w:start w:val="1"/>
      <w:numFmt w:val="lowerRoman"/>
      <w:lvlText w:val="%3."/>
      <w:lvlJc w:val="right"/>
      <w:pPr>
        <w:ind w:left="2219" w:hanging="180"/>
      </w:pPr>
    </w:lvl>
    <w:lvl w:ilvl="3" w:tplc="0415000F" w:tentative="1">
      <w:start w:val="1"/>
      <w:numFmt w:val="decimal"/>
      <w:lvlText w:val="%4."/>
      <w:lvlJc w:val="left"/>
      <w:pPr>
        <w:ind w:left="2939" w:hanging="360"/>
      </w:pPr>
    </w:lvl>
    <w:lvl w:ilvl="4" w:tplc="04150019" w:tentative="1">
      <w:start w:val="1"/>
      <w:numFmt w:val="lowerLetter"/>
      <w:lvlText w:val="%5."/>
      <w:lvlJc w:val="left"/>
      <w:pPr>
        <w:ind w:left="3659" w:hanging="360"/>
      </w:pPr>
    </w:lvl>
    <w:lvl w:ilvl="5" w:tplc="0415001B" w:tentative="1">
      <w:start w:val="1"/>
      <w:numFmt w:val="lowerRoman"/>
      <w:lvlText w:val="%6."/>
      <w:lvlJc w:val="right"/>
      <w:pPr>
        <w:ind w:left="4379" w:hanging="180"/>
      </w:pPr>
    </w:lvl>
    <w:lvl w:ilvl="6" w:tplc="0415000F" w:tentative="1">
      <w:start w:val="1"/>
      <w:numFmt w:val="decimal"/>
      <w:lvlText w:val="%7."/>
      <w:lvlJc w:val="left"/>
      <w:pPr>
        <w:ind w:left="5099" w:hanging="360"/>
      </w:pPr>
    </w:lvl>
    <w:lvl w:ilvl="7" w:tplc="04150019" w:tentative="1">
      <w:start w:val="1"/>
      <w:numFmt w:val="lowerLetter"/>
      <w:lvlText w:val="%8."/>
      <w:lvlJc w:val="left"/>
      <w:pPr>
        <w:ind w:left="5819" w:hanging="360"/>
      </w:pPr>
    </w:lvl>
    <w:lvl w:ilvl="8" w:tplc="0415001B" w:tentative="1">
      <w:start w:val="1"/>
      <w:numFmt w:val="lowerRoman"/>
      <w:lvlText w:val="%9."/>
      <w:lvlJc w:val="right"/>
      <w:pPr>
        <w:ind w:left="6539" w:hanging="180"/>
      </w:pPr>
    </w:lvl>
  </w:abstractNum>
  <w:abstractNum w:abstractNumId="13" w15:restartNumberingAfterBreak="0">
    <w:nsid w:val="5C516820"/>
    <w:multiLevelType w:val="hybridMultilevel"/>
    <w:tmpl w:val="AF6E9CDC"/>
    <w:lvl w:ilvl="0" w:tplc="0AAE30F6">
      <w:start w:val="1"/>
      <w:numFmt w:val="decimal"/>
      <w:lvlText w:val="%1."/>
      <w:lvlJc w:val="left"/>
      <w:pPr>
        <w:ind w:left="360" w:hanging="360"/>
      </w:pPr>
      <w:rPr>
        <w:color w:val="auto"/>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14" w15:restartNumberingAfterBreak="0">
    <w:nsid w:val="5DBE7AB7"/>
    <w:multiLevelType w:val="hybridMultilevel"/>
    <w:tmpl w:val="080AD5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C63290"/>
    <w:multiLevelType w:val="hybridMultilevel"/>
    <w:tmpl w:val="9DDA2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F37A42"/>
    <w:multiLevelType w:val="multilevel"/>
    <w:tmpl w:val="6E44A794"/>
    <w:lvl w:ilvl="0">
      <w:start w:val="1"/>
      <w:numFmt w:val="decimal"/>
      <w:lvlText w:val="%1."/>
      <w:lvlJc w:val="left"/>
      <w:pPr>
        <w:ind w:left="720" w:hanging="360"/>
      </w:pPr>
      <w:rPr>
        <w:rFonts w:cs="Times New 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F5615FD"/>
    <w:multiLevelType w:val="hybridMultilevel"/>
    <w:tmpl w:val="67849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32F1F5B"/>
    <w:multiLevelType w:val="multilevel"/>
    <w:tmpl w:val="559CDAA2"/>
    <w:lvl w:ilvl="0">
      <w:start w:val="1"/>
      <w:numFmt w:val="decimal"/>
      <w:lvlText w:val="%1."/>
      <w:lvlJc w:val="left"/>
      <w:pPr>
        <w:ind w:left="2794" w:hanging="360"/>
      </w:pPr>
    </w:lvl>
    <w:lvl w:ilvl="1">
      <w:start w:val="1"/>
      <w:numFmt w:val="lowerLetter"/>
      <w:lvlText w:val="%2."/>
      <w:lvlJc w:val="left"/>
      <w:pPr>
        <w:ind w:left="3514" w:hanging="360"/>
      </w:pPr>
    </w:lvl>
    <w:lvl w:ilvl="2">
      <w:start w:val="1"/>
      <w:numFmt w:val="lowerRoman"/>
      <w:lvlText w:val="%3."/>
      <w:lvlJc w:val="right"/>
      <w:pPr>
        <w:ind w:left="4234" w:hanging="180"/>
      </w:pPr>
    </w:lvl>
    <w:lvl w:ilvl="3">
      <w:start w:val="1"/>
      <w:numFmt w:val="decimal"/>
      <w:lvlText w:val="%4."/>
      <w:lvlJc w:val="left"/>
      <w:pPr>
        <w:ind w:left="4954" w:hanging="360"/>
      </w:pPr>
    </w:lvl>
    <w:lvl w:ilvl="4">
      <w:start w:val="1"/>
      <w:numFmt w:val="lowerLetter"/>
      <w:lvlText w:val="%5."/>
      <w:lvlJc w:val="left"/>
      <w:pPr>
        <w:ind w:left="5674" w:hanging="360"/>
      </w:pPr>
    </w:lvl>
    <w:lvl w:ilvl="5">
      <w:start w:val="1"/>
      <w:numFmt w:val="lowerRoman"/>
      <w:lvlText w:val="%6."/>
      <w:lvlJc w:val="right"/>
      <w:pPr>
        <w:ind w:left="6394" w:hanging="180"/>
      </w:pPr>
    </w:lvl>
    <w:lvl w:ilvl="6">
      <w:start w:val="1"/>
      <w:numFmt w:val="decimal"/>
      <w:lvlText w:val="%7."/>
      <w:lvlJc w:val="left"/>
      <w:pPr>
        <w:ind w:left="7114" w:hanging="360"/>
      </w:pPr>
    </w:lvl>
    <w:lvl w:ilvl="7">
      <w:start w:val="1"/>
      <w:numFmt w:val="lowerLetter"/>
      <w:lvlText w:val="%8."/>
      <w:lvlJc w:val="left"/>
      <w:pPr>
        <w:ind w:left="7834" w:hanging="360"/>
      </w:pPr>
    </w:lvl>
    <w:lvl w:ilvl="8">
      <w:start w:val="1"/>
      <w:numFmt w:val="lowerRoman"/>
      <w:lvlText w:val="%9."/>
      <w:lvlJc w:val="right"/>
      <w:pPr>
        <w:ind w:left="8554" w:hanging="180"/>
      </w:pPr>
    </w:lvl>
  </w:abstractNum>
  <w:num w:numId="1">
    <w:abstractNumId w:val="17"/>
  </w:num>
  <w:num w:numId="2">
    <w:abstractNumId w:val="12"/>
  </w:num>
  <w:num w:numId="3">
    <w:abstractNumId w:val="0"/>
  </w:num>
  <w:num w:numId="4">
    <w:abstractNumId w:val="1"/>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num>
  <w:num w:numId="9">
    <w:abstractNumId w:val="6"/>
  </w:num>
  <w:num w:numId="10">
    <w:abstractNumId w:val="2"/>
  </w:num>
  <w:num w:numId="11">
    <w:abstractNumId w:val="14"/>
  </w:num>
  <w:num w:numId="12">
    <w:abstractNumId w:val="15"/>
  </w:num>
  <w:num w:numId="13">
    <w:abstractNumId w:val="9"/>
  </w:num>
  <w:num w:numId="14">
    <w:abstractNumId w:val="10"/>
  </w:num>
  <w:num w:numId="15">
    <w:abstractNumId w:val="3"/>
  </w:num>
  <w:num w:numId="16">
    <w:abstractNumId w:val="16"/>
  </w:num>
  <w:num w:numId="17">
    <w:abstractNumId w:val="18"/>
  </w:num>
  <w:num w:numId="18">
    <w:abstractNumId w:val="7"/>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5B"/>
    <w:rsid w:val="0000721D"/>
    <w:rsid w:val="00012FCE"/>
    <w:rsid w:val="00032C63"/>
    <w:rsid w:val="0006012B"/>
    <w:rsid w:val="00073B8F"/>
    <w:rsid w:val="00076C3A"/>
    <w:rsid w:val="000939E5"/>
    <w:rsid w:val="000A5C8F"/>
    <w:rsid w:val="000A71E2"/>
    <w:rsid w:val="000E3EE6"/>
    <w:rsid w:val="001042F9"/>
    <w:rsid w:val="00126E5C"/>
    <w:rsid w:val="00132E66"/>
    <w:rsid w:val="00140EA9"/>
    <w:rsid w:val="00166EEE"/>
    <w:rsid w:val="00193D95"/>
    <w:rsid w:val="001961CA"/>
    <w:rsid w:val="001A4CF0"/>
    <w:rsid w:val="001B212A"/>
    <w:rsid w:val="001C4ED0"/>
    <w:rsid w:val="001D7FD6"/>
    <w:rsid w:val="001E45A0"/>
    <w:rsid w:val="001E65A6"/>
    <w:rsid w:val="001F7F40"/>
    <w:rsid w:val="00210188"/>
    <w:rsid w:val="00233B4A"/>
    <w:rsid w:val="00253033"/>
    <w:rsid w:val="00261BAF"/>
    <w:rsid w:val="002910E6"/>
    <w:rsid w:val="002A2A44"/>
    <w:rsid w:val="002B7262"/>
    <w:rsid w:val="002D241C"/>
    <w:rsid w:val="002D75CE"/>
    <w:rsid w:val="002D7D6E"/>
    <w:rsid w:val="002E4BD5"/>
    <w:rsid w:val="0031403E"/>
    <w:rsid w:val="00321062"/>
    <w:rsid w:val="0032357A"/>
    <w:rsid w:val="00334DDF"/>
    <w:rsid w:val="00336F09"/>
    <w:rsid w:val="0035073A"/>
    <w:rsid w:val="00365069"/>
    <w:rsid w:val="003738CD"/>
    <w:rsid w:val="00386139"/>
    <w:rsid w:val="00386425"/>
    <w:rsid w:val="003A0830"/>
    <w:rsid w:val="003A245F"/>
    <w:rsid w:val="003C7397"/>
    <w:rsid w:val="003D31BA"/>
    <w:rsid w:val="004028A2"/>
    <w:rsid w:val="00402EC0"/>
    <w:rsid w:val="00411EEE"/>
    <w:rsid w:val="00416C8C"/>
    <w:rsid w:val="0043613E"/>
    <w:rsid w:val="00475665"/>
    <w:rsid w:val="00484237"/>
    <w:rsid w:val="004B27F3"/>
    <w:rsid w:val="004B770F"/>
    <w:rsid w:val="004C197E"/>
    <w:rsid w:val="004C3EFA"/>
    <w:rsid w:val="004D498A"/>
    <w:rsid w:val="004E09EA"/>
    <w:rsid w:val="004E7331"/>
    <w:rsid w:val="00501082"/>
    <w:rsid w:val="0050193F"/>
    <w:rsid w:val="00510D46"/>
    <w:rsid w:val="005205ED"/>
    <w:rsid w:val="005539C0"/>
    <w:rsid w:val="00553BB4"/>
    <w:rsid w:val="00565DB0"/>
    <w:rsid w:val="00567041"/>
    <w:rsid w:val="00592D30"/>
    <w:rsid w:val="00595532"/>
    <w:rsid w:val="005D007E"/>
    <w:rsid w:val="005D2813"/>
    <w:rsid w:val="005E2052"/>
    <w:rsid w:val="005E2CAF"/>
    <w:rsid w:val="005E3994"/>
    <w:rsid w:val="00600279"/>
    <w:rsid w:val="00616FCD"/>
    <w:rsid w:val="00635AEC"/>
    <w:rsid w:val="00655B53"/>
    <w:rsid w:val="00666722"/>
    <w:rsid w:val="00683303"/>
    <w:rsid w:val="00684DB1"/>
    <w:rsid w:val="00690776"/>
    <w:rsid w:val="006A0A49"/>
    <w:rsid w:val="006D621C"/>
    <w:rsid w:val="006F2FC9"/>
    <w:rsid w:val="007108C4"/>
    <w:rsid w:val="007302A2"/>
    <w:rsid w:val="007314A5"/>
    <w:rsid w:val="00733772"/>
    <w:rsid w:val="007445FF"/>
    <w:rsid w:val="00744A30"/>
    <w:rsid w:val="00746D39"/>
    <w:rsid w:val="00753533"/>
    <w:rsid w:val="00763B32"/>
    <w:rsid w:val="007770DB"/>
    <w:rsid w:val="007837A5"/>
    <w:rsid w:val="00784094"/>
    <w:rsid w:val="0079752D"/>
    <w:rsid w:val="007A63D8"/>
    <w:rsid w:val="007B19F9"/>
    <w:rsid w:val="007B23A1"/>
    <w:rsid w:val="007B5906"/>
    <w:rsid w:val="007C2A16"/>
    <w:rsid w:val="007F30E2"/>
    <w:rsid w:val="00807933"/>
    <w:rsid w:val="00811E78"/>
    <w:rsid w:val="0083005B"/>
    <w:rsid w:val="008316EA"/>
    <w:rsid w:val="00842510"/>
    <w:rsid w:val="00842E5B"/>
    <w:rsid w:val="0085211B"/>
    <w:rsid w:val="008624E9"/>
    <w:rsid w:val="00875250"/>
    <w:rsid w:val="00895D5D"/>
    <w:rsid w:val="008A1A91"/>
    <w:rsid w:val="008A2AAE"/>
    <w:rsid w:val="008A631F"/>
    <w:rsid w:val="008B25E4"/>
    <w:rsid w:val="008D258B"/>
    <w:rsid w:val="008E07C6"/>
    <w:rsid w:val="008F0E57"/>
    <w:rsid w:val="00903034"/>
    <w:rsid w:val="009112ED"/>
    <w:rsid w:val="00913289"/>
    <w:rsid w:val="00925953"/>
    <w:rsid w:val="00945321"/>
    <w:rsid w:val="00995FF5"/>
    <w:rsid w:val="009A475D"/>
    <w:rsid w:val="009A7D24"/>
    <w:rsid w:val="009B3CB5"/>
    <w:rsid w:val="009B4F25"/>
    <w:rsid w:val="009B633F"/>
    <w:rsid w:val="009D0434"/>
    <w:rsid w:val="009D3C02"/>
    <w:rsid w:val="00A00D34"/>
    <w:rsid w:val="00A15009"/>
    <w:rsid w:val="00A32A09"/>
    <w:rsid w:val="00A41D06"/>
    <w:rsid w:val="00A67505"/>
    <w:rsid w:val="00A72AC2"/>
    <w:rsid w:val="00A73FC2"/>
    <w:rsid w:val="00A83447"/>
    <w:rsid w:val="00A90424"/>
    <w:rsid w:val="00A975CF"/>
    <w:rsid w:val="00AA7DBB"/>
    <w:rsid w:val="00AB08F2"/>
    <w:rsid w:val="00AC3257"/>
    <w:rsid w:val="00AC3398"/>
    <w:rsid w:val="00AF16ED"/>
    <w:rsid w:val="00AF7E8F"/>
    <w:rsid w:val="00B0325D"/>
    <w:rsid w:val="00B205F2"/>
    <w:rsid w:val="00B2105A"/>
    <w:rsid w:val="00B2196A"/>
    <w:rsid w:val="00B22FB9"/>
    <w:rsid w:val="00B514DC"/>
    <w:rsid w:val="00B67C8E"/>
    <w:rsid w:val="00B7200A"/>
    <w:rsid w:val="00B7208A"/>
    <w:rsid w:val="00B814B4"/>
    <w:rsid w:val="00BA2ED2"/>
    <w:rsid w:val="00BC0705"/>
    <w:rsid w:val="00BE7424"/>
    <w:rsid w:val="00BF678D"/>
    <w:rsid w:val="00C22204"/>
    <w:rsid w:val="00C3138D"/>
    <w:rsid w:val="00C61438"/>
    <w:rsid w:val="00C63ECF"/>
    <w:rsid w:val="00C659CB"/>
    <w:rsid w:val="00C70314"/>
    <w:rsid w:val="00C76DE0"/>
    <w:rsid w:val="00C777DA"/>
    <w:rsid w:val="00D13621"/>
    <w:rsid w:val="00D157E6"/>
    <w:rsid w:val="00D32CFB"/>
    <w:rsid w:val="00D36CE1"/>
    <w:rsid w:val="00D614AF"/>
    <w:rsid w:val="00D7470E"/>
    <w:rsid w:val="00DC6FD4"/>
    <w:rsid w:val="00DF7D7D"/>
    <w:rsid w:val="00E117B4"/>
    <w:rsid w:val="00E1243E"/>
    <w:rsid w:val="00E158E7"/>
    <w:rsid w:val="00E43E27"/>
    <w:rsid w:val="00E6075B"/>
    <w:rsid w:val="00E87960"/>
    <w:rsid w:val="00EA6FD7"/>
    <w:rsid w:val="00EA72E2"/>
    <w:rsid w:val="00EC2FBA"/>
    <w:rsid w:val="00ED1A02"/>
    <w:rsid w:val="00ED6CDD"/>
    <w:rsid w:val="00F04751"/>
    <w:rsid w:val="00F14033"/>
    <w:rsid w:val="00F14092"/>
    <w:rsid w:val="00F17541"/>
    <w:rsid w:val="00F3340F"/>
    <w:rsid w:val="00F62764"/>
    <w:rsid w:val="00F73139"/>
    <w:rsid w:val="00F94425"/>
    <w:rsid w:val="00FA09AC"/>
    <w:rsid w:val="00FA1025"/>
    <w:rsid w:val="00FF6D96"/>
    <w:rsid w:val="00FF71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3326"/>
  <w15:chartTrackingRefBased/>
  <w15:docId w15:val="{BD975398-8DB5-43B4-A507-21611E41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qFormat/>
    <w:rsid w:val="009B633F"/>
    <w:pPr>
      <w:keepNext/>
      <w:spacing w:after="0" w:line="240" w:lineRule="auto"/>
      <w:outlineLvl w:val="0"/>
    </w:pPr>
    <w:rPr>
      <w:rFonts w:eastAsia="Times New Roman" w:cs="Calibri"/>
      <w:b/>
      <w:bCs/>
      <w:sz w:val="24"/>
      <w:szCs w:val="24"/>
      <w:lang w:bidi="hi-IN"/>
    </w:rPr>
  </w:style>
  <w:style w:type="paragraph" w:styleId="Nagwek2">
    <w:name w:val="heading 2"/>
    <w:basedOn w:val="Normalny"/>
    <w:next w:val="Normalny"/>
    <w:link w:val="Nagwek2Znak"/>
    <w:uiPriority w:val="9"/>
    <w:unhideWhenUsed/>
    <w:qFormat/>
    <w:rsid w:val="00B22F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42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75250"/>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875250"/>
    <w:rPr>
      <w:rFonts w:ascii="Segoe UI" w:hAnsi="Segoe UI" w:cs="Segoe UI"/>
      <w:sz w:val="18"/>
      <w:szCs w:val="18"/>
    </w:rPr>
  </w:style>
  <w:style w:type="character" w:customStyle="1" w:styleId="Teksttreci2Kursywa">
    <w:name w:val="Tekst treści (2) + Kursywa"/>
    <w:rsid w:val="008F0E57"/>
    <w:rPr>
      <w:rFonts w:ascii="Calibri" w:eastAsia="Calibri" w:hAnsi="Calibri" w:cs="Calibri"/>
      <w:b w:val="0"/>
      <w:bCs w:val="0"/>
      <w:i/>
      <w:iCs/>
      <w:smallCaps w:val="0"/>
      <w:strike w:val="0"/>
      <w:spacing w:val="0"/>
      <w:sz w:val="21"/>
      <w:szCs w:val="21"/>
    </w:rPr>
  </w:style>
  <w:style w:type="character" w:customStyle="1" w:styleId="Teksttreci3">
    <w:name w:val="Tekst treści (3)_"/>
    <w:link w:val="Teksttreci30"/>
    <w:rsid w:val="008F0E57"/>
    <w:rPr>
      <w:rFonts w:cs="Calibri"/>
      <w:sz w:val="18"/>
      <w:szCs w:val="18"/>
      <w:shd w:val="clear" w:color="auto" w:fill="FFFFFF"/>
    </w:rPr>
  </w:style>
  <w:style w:type="character" w:customStyle="1" w:styleId="Teksttreci">
    <w:name w:val="Tekst treści_"/>
    <w:link w:val="Teksttreci0"/>
    <w:rsid w:val="008F0E57"/>
    <w:rPr>
      <w:rFonts w:cs="Calibri"/>
      <w:sz w:val="22"/>
      <w:szCs w:val="22"/>
      <w:shd w:val="clear" w:color="auto" w:fill="FFFFFF"/>
    </w:rPr>
  </w:style>
  <w:style w:type="character" w:customStyle="1" w:styleId="Teksttreci4">
    <w:name w:val="Tekst treści (4)_"/>
    <w:link w:val="Teksttreci40"/>
    <w:rsid w:val="008F0E57"/>
    <w:rPr>
      <w:rFonts w:cs="Calibri"/>
      <w:sz w:val="13"/>
      <w:szCs w:val="13"/>
      <w:shd w:val="clear" w:color="auto" w:fill="FFFFFF"/>
    </w:rPr>
  </w:style>
  <w:style w:type="character" w:customStyle="1" w:styleId="Teksttreci49pt">
    <w:name w:val="Tekst treści (4) + 9 pt"/>
    <w:rsid w:val="008F0E57"/>
    <w:rPr>
      <w:rFonts w:ascii="Calibri" w:eastAsia="Calibri" w:hAnsi="Calibri" w:cs="Calibri"/>
      <w:b w:val="0"/>
      <w:bCs w:val="0"/>
      <w:i w:val="0"/>
      <w:iCs w:val="0"/>
      <w:smallCaps w:val="0"/>
      <w:strike w:val="0"/>
      <w:spacing w:val="0"/>
      <w:sz w:val="18"/>
      <w:szCs w:val="18"/>
    </w:rPr>
  </w:style>
  <w:style w:type="character" w:customStyle="1" w:styleId="Teksttreci105ptKursywa">
    <w:name w:val="Tekst treści + 10;5 pt;Kursywa"/>
    <w:rsid w:val="008F0E57"/>
    <w:rPr>
      <w:rFonts w:ascii="Calibri" w:eastAsia="Calibri" w:hAnsi="Calibri" w:cs="Calibri"/>
      <w:b w:val="0"/>
      <w:bCs w:val="0"/>
      <w:i/>
      <w:iCs/>
      <w:smallCaps w:val="0"/>
      <w:strike w:val="0"/>
      <w:spacing w:val="0"/>
      <w:sz w:val="21"/>
      <w:szCs w:val="21"/>
    </w:rPr>
  </w:style>
  <w:style w:type="paragraph" w:customStyle="1" w:styleId="Teksttreci30">
    <w:name w:val="Tekst treści (3)"/>
    <w:basedOn w:val="Normalny"/>
    <w:link w:val="Teksttreci3"/>
    <w:rsid w:val="008F0E57"/>
    <w:pPr>
      <w:shd w:val="clear" w:color="auto" w:fill="FFFFFF"/>
      <w:spacing w:after="540" w:line="0" w:lineRule="atLeast"/>
    </w:pPr>
    <w:rPr>
      <w:rFonts w:cs="Calibri"/>
      <w:sz w:val="18"/>
      <w:szCs w:val="18"/>
      <w:lang w:eastAsia="pl-PL"/>
    </w:rPr>
  </w:style>
  <w:style w:type="paragraph" w:customStyle="1" w:styleId="Teksttreci0">
    <w:name w:val="Tekst treści"/>
    <w:basedOn w:val="Normalny"/>
    <w:link w:val="Teksttreci"/>
    <w:rsid w:val="008F0E57"/>
    <w:pPr>
      <w:shd w:val="clear" w:color="auto" w:fill="FFFFFF"/>
      <w:spacing w:before="360" w:after="180" w:line="266" w:lineRule="exact"/>
      <w:jc w:val="both"/>
    </w:pPr>
    <w:rPr>
      <w:rFonts w:cs="Calibri"/>
      <w:lang w:eastAsia="pl-PL"/>
    </w:rPr>
  </w:style>
  <w:style w:type="paragraph" w:customStyle="1" w:styleId="Teksttreci40">
    <w:name w:val="Tekst treści (4)"/>
    <w:basedOn w:val="Normalny"/>
    <w:link w:val="Teksttreci4"/>
    <w:rsid w:val="008F0E57"/>
    <w:pPr>
      <w:shd w:val="clear" w:color="auto" w:fill="FFFFFF"/>
      <w:spacing w:after="0" w:line="180" w:lineRule="exact"/>
      <w:jc w:val="right"/>
    </w:pPr>
    <w:rPr>
      <w:rFonts w:cs="Calibri"/>
      <w:sz w:val="13"/>
      <w:szCs w:val="13"/>
      <w:lang w:eastAsia="pl-PL"/>
    </w:rPr>
  </w:style>
  <w:style w:type="character" w:customStyle="1" w:styleId="Teksttreci2">
    <w:name w:val="Tekst treści (2)_"/>
    <w:link w:val="Teksttreci20"/>
    <w:rsid w:val="007770DB"/>
    <w:rPr>
      <w:rFonts w:cs="Calibri"/>
      <w:shd w:val="clear" w:color="auto" w:fill="FFFFFF"/>
    </w:rPr>
  </w:style>
  <w:style w:type="paragraph" w:customStyle="1" w:styleId="Teksttreci20">
    <w:name w:val="Tekst treści (2)"/>
    <w:basedOn w:val="Normalny"/>
    <w:link w:val="Teksttreci2"/>
    <w:rsid w:val="007770DB"/>
    <w:pPr>
      <w:shd w:val="clear" w:color="auto" w:fill="FFFFFF"/>
      <w:spacing w:before="840" w:after="240" w:line="266" w:lineRule="exact"/>
      <w:jc w:val="both"/>
    </w:pPr>
    <w:rPr>
      <w:rFonts w:cs="Calibri"/>
      <w:sz w:val="20"/>
      <w:szCs w:val="20"/>
      <w:lang w:eastAsia="pl-PL"/>
    </w:rPr>
  </w:style>
  <w:style w:type="character" w:customStyle="1" w:styleId="TeksttreciCandara95ptKursywaOdstpy0pt">
    <w:name w:val="Tekst treści + Candara;9;5 pt;Kursywa;Odstępy 0 pt"/>
    <w:rsid w:val="007770DB"/>
    <w:rPr>
      <w:rFonts w:ascii="Candara" w:eastAsia="Candara" w:hAnsi="Candara" w:cs="Candara"/>
      <w:b w:val="0"/>
      <w:bCs w:val="0"/>
      <w:i/>
      <w:iCs/>
      <w:smallCaps w:val="0"/>
      <w:strike w:val="0"/>
      <w:spacing w:val="10"/>
      <w:w w:val="100"/>
      <w:sz w:val="19"/>
      <w:szCs w:val="19"/>
      <w:shd w:val="clear" w:color="auto" w:fill="FFFFFF"/>
    </w:rPr>
  </w:style>
  <w:style w:type="paragraph" w:styleId="Mapadokumentu">
    <w:name w:val="Document Map"/>
    <w:basedOn w:val="Normalny"/>
    <w:semiHidden/>
    <w:rsid w:val="00684DB1"/>
    <w:pPr>
      <w:shd w:val="clear" w:color="auto" w:fill="000080"/>
    </w:pPr>
    <w:rPr>
      <w:rFonts w:ascii="Tahoma" w:hAnsi="Tahoma" w:cs="Tahoma"/>
      <w:sz w:val="20"/>
      <w:szCs w:val="20"/>
    </w:rPr>
  </w:style>
  <w:style w:type="paragraph" w:customStyle="1" w:styleId="ListParagraph1">
    <w:name w:val="List Paragraph1"/>
    <w:basedOn w:val="Normalny"/>
    <w:uiPriority w:val="99"/>
    <w:rsid w:val="001F7F40"/>
    <w:pPr>
      <w:spacing w:after="0" w:line="240" w:lineRule="auto"/>
      <w:ind w:left="720"/>
    </w:pPr>
    <w:rPr>
      <w:rFonts w:ascii="Times New Roman" w:eastAsia="Times New Roman" w:hAnsi="Times New Roman"/>
      <w:sz w:val="24"/>
      <w:szCs w:val="24"/>
      <w:lang w:eastAsia="pl-PL"/>
    </w:rPr>
  </w:style>
  <w:style w:type="character" w:customStyle="1" w:styleId="Teksttreci3BezkursywyOdstpy0pt">
    <w:name w:val="Tekst treści (3) + Bez kursywy;Odstępy 0 pt"/>
    <w:rsid w:val="00DC6FD4"/>
    <w:rPr>
      <w:rFonts w:ascii="Times New Roman" w:eastAsia="Times New Roman" w:hAnsi="Times New Roman" w:cs="Times New Roman"/>
      <w:b w:val="0"/>
      <w:bCs w:val="0"/>
      <w:i/>
      <w:iCs/>
      <w:smallCaps w:val="0"/>
      <w:strike w:val="0"/>
      <w:color w:val="000000"/>
      <w:spacing w:val="-1"/>
      <w:w w:val="100"/>
      <w:position w:val="0"/>
      <w:sz w:val="22"/>
      <w:szCs w:val="22"/>
      <w:u w:val="none"/>
      <w:lang w:val="pl-PL"/>
    </w:rPr>
  </w:style>
  <w:style w:type="paragraph" w:styleId="Nagwek">
    <w:name w:val="header"/>
    <w:basedOn w:val="Normalny"/>
    <w:link w:val="NagwekZnak"/>
    <w:uiPriority w:val="99"/>
    <w:unhideWhenUsed/>
    <w:rsid w:val="00595532"/>
    <w:pPr>
      <w:tabs>
        <w:tab w:val="center" w:pos="4536"/>
        <w:tab w:val="right" w:pos="9072"/>
      </w:tabs>
    </w:pPr>
  </w:style>
  <w:style w:type="character" w:customStyle="1" w:styleId="NagwekZnak">
    <w:name w:val="Nagłówek Znak"/>
    <w:link w:val="Nagwek"/>
    <w:uiPriority w:val="99"/>
    <w:rsid w:val="00595532"/>
    <w:rPr>
      <w:sz w:val="22"/>
      <w:szCs w:val="22"/>
      <w:lang w:eastAsia="en-US"/>
    </w:rPr>
  </w:style>
  <w:style w:type="character" w:customStyle="1" w:styleId="Nagwek2Znak">
    <w:name w:val="Nagłówek 2 Znak"/>
    <w:basedOn w:val="Domylnaczcionkaakapitu"/>
    <w:link w:val="Nagwek2"/>
    <w:uiPriority w:val="9"/>
    <w:rsid w:val="00B22FB9"/>
    <w:rPr>
      <w:rFonts w:asciiTheme="majorHAnsi" w:eastAsiaTheme="majorEastAsia" w:hAnsiTheme="majorHAnsi" w:cstheme="majorBidi"/>
      <w:color w:val="2E74B5" w:themeColor="accent1" w:themeShade="BF"/>
      <w:sz w:val="26"/>
      <w:szCs w:val="26"/>
      <w:lang w:eastAsia="en-US"/>
    </w:rPr>
  </w:style>
  <w:style w:type="paragraph" w:styleId="Tekstprzypisudolnego">
    <w:name w:val="footnote text"/>
    <w:aliases w:val="Tekst przypisu Znak Znak Znak Znak Znak Znak,Tekst przypisu dolnego Znak Znak Znak Znak Znak Znak Znak Znak Znak Znak Znak,Tekst przypisu dolnego Znak Znak Znak Znak Znak Znak Znak Znak Znak,Tekst przypisu Znak,Tekst przypisu"/>
    <w:basedOn w:val="Normalny"/>
    <w:link w:val="TekstprzypisudolnegoZnak"/>
    <w:uiPriority w:val="99"/>
    <w:rsid w:val="009A475D"/>
    <w:pPr>
      <w:suppressAutoHyphens/>
      <w:spacing w:after="0" w:line="240" w:lineRule="auto"/>
    </w:pPr>
    <w:rPr>
      <w:rFonts w:ascii="Times New Roman" w:eastAsia="Times New Roman" w:hAnsi="Times New Roman"/>
      <w:sz w:val="20"/>
      <w:szCs w:val="20"/>
      <w:lang w:eastAsia="zh-CN"/>
    </w:rPr>
  </w:style>
  <w:style w:type="character" w:customStyle="1" w:styleId="TekstprzypisudolnegoZnak">
    <w:name w:val="Tekst przypisu dolnego Znak"/>
    <w:aliases w:val="Tekst przypisu Znak Znak Znak Znak Znak Znak Znak,Tekst przypisu dolnego Znak Znak Znak Znak Znak Znak Znak Znak Znak Znak Znak Znak,Tekst przypisu dolnego Znak Znak Znak Znak Znak Znak Znak Znak Znak Znak"/>
    <w:basedOn w:val="Domylnaczcionkaakapitu"/>
    <w:link w:val="Tekstprzypisudolnego"/>
    <w:uiPriority w:val="99"/>
    <w:rsid w:val="009A475D"/>
    <w:rPr>
      <w:rFonts w:ascii="Times New Roman" w:eastAsia="Times New Roman" w:hAnsi="Times New Roman"/>
      <w:lang w:eastAsia="zh-CN"/>
    </w:rPr>
  </w:style>
  <w:style w:type="character" w:styleId="Odwoanieprzypisudolnego">
    <w:name w:val="footnote reference"/>
    <w:aliases w:val="Odwołanie przypisu"/>
    <w:basedOn w:val="Domylnaczcionkaakapitu"/>
    <w:uiPriority w:val="99"/>
    <w:unhideWhenUsed/>
    <w:rsid w:val="009A475D"/>
    <w:rPr>
      <w:vertAlign w:val="superscript"/>
    </w:rPr>
  </w:style>
  <w:style w:type="paragraph" w:styleId="Akapitzlist">
    <w:name w:val="List Paragraph"/>
    <w:basedOn w:val="Normalny"/>
    <w:uiPriority w:val="34"/>
    <w:qFormat/>
    <w:rsid w:val="00FF6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37816">
      <w:bodyDiv w:val="1"/>
      <w:marLeft w:val="0"/>
      <w:marRight w:val="0"/>
      <w:marTop w:val="0"/>
      <w:marBottom w:val="0"/>
      <w:divBdr>
        <w:top w:val="none" w:sz="0" w:space="0" w:color="auto"/>
        <w:left w:val="none" w:sz="0" w:space="0" w:color="auto"/>
        <w:bottom w:val="none" w:sz="0" w:space="0" w:color="auto"/>
        <w:right w:val="none" w:sz="0" w:space="0" w:color="auto"/>
      </w:divBdr>
    </w:div>
    <w:div w:id="114192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646</Words>
  <Characters>3879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INFORMACJA O WYNIKACH KONTROLI</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WYNIKACH KONTROLI</dc:title>
  <dc:subject/>
  <dc:creator>Dariusz Szuba</dc:creator>
  <cp:keywords/>
  <cp:lastModifiedBy>Aneta Berłowska-Ocipińska</cp:lastModifiedBy>
  <cp:revision>12</cp:revision>
  <cp:lastPrinted>2026-02-12T08:30:00Z</cp:lastPrinted>
  <dcterms:created xsi:type="dcterms:W3CDTF">2025-02-21T09:47:00Z</dcterms:created>
  <dcterms:modified xsi:type="dcterms:W3CDTF">2026-06-18T12:19:00Z</dcterms:modified>
</cp:coreProperties>
</file>